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563D1" w14:textId="07DF1626" w:rsidR="00F63200" w:rsidRPr="002C073D" w:rsidRDefault="006F47A4" w:rsidP="00230AC3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2C073D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DD43ED8" wp14:editId="4E53802C">
            <wp:simplePos x="0" y="0"/>
            <wp:positionH relativeFrom="margin">
              <wp:align>left</wp:align>
            </wp:positionH>
            <wp:positionV relativeFrom="paragraph">
              <wp:posOffset>-1028700</wp:posOffset>
            </wp:positionV>
            <wp:extent cx="2009775" cy="825811"/>
            <wp:effectExtent l="0" t="0" r="0" b="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8258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568" w:rsidRPr="002C073D">
        <w:rPr>
          <w:rFonts w:ascii="Arial" w:hAnsi="Arial" w:cs="Arial"/>
          <w:b/>
          <w:sz w:val="24"/>
          <w:szCs w:val="24"/>
        </w:rPr>
        <w:t>Cleaning and Disinfecting Reusable Resident Care Equipment</w:t>
      </w:r>
      <w:r w:rsidR="00105862" w:rsidRPr="002C073D">
        <w:rPr>
          <w:rFonts w:ascii="Arial" w:hAnsi="Arial" w:cs="Arial"/>
          <w:b/>
          <w:sz w:val="24"/>
          <w:szCs w:val="24"/>
        </w:rPr>
        <w:t xml:space="preserve"> </w:t>
      </w:r>
    </w:p>
    <w:p w14:paraId="4FEE2C7B" w14:textId="19B5D2C7" w:rsidR="00EC4BAD" w:rsidRPr="002C073D" w:rsidRDefault="00EC4BAD" w:rsidP="00EC4BAD">
      <w:pPr>
        <w:rPr>
          <w:rFonts w:ascii="Arial" w:hAnsi="Arial" w:cs="Arial"/>
          <w:b/>
          <w:sz w:val="24"/>
          <w:szCs w:val="24"/>
        </w:rPr>
      </w:pPr>
      <w:r w:rsidRPr="002C073D">
        <w:rPr>
          <w:rFonts w:ascii="Arial" w:hAnsi="Arial" w:cs="Arial"/>
          <w:b/>
          <w:sz w:val="24"/>
          <w:szCs w:val="24"/>
        </w:rPr>
        <w:t xml:space="preserve">Date Implemented: </w:t>
      </w:r>
    </w:p>
    <w:p w14:paraId="6F63E353" w14:textId="7F5E0BBD" w:rsidR="00EC4BAD" w:rsidRPr="002C073D" w:rsidRDefault="00EC4BAD" w:rsidP="00EC4BAD">
      <w:pPr>
        <w:rPr>
          <w:rFonts w:ascii="Arial" w:hAnsi="Arial" w:cs="Arial"/>
          <w:b/>
          <w:sz w:val="24"/>
          <w:szCs w:val="24"/>
        </w:rPr>
      </w:pPr>
      <w:r w:rsidRPr="002C073D">
        <w:rPr>
          <w:rFonts w:ascii="Arial" w:hAnsi="Arial" w:cs="Arial"/>
          <w:b/>
          <w:sz w:val="24"/>
          <w:szCs w:val="24"/>
        </w:rPr>
        <w:t xml:space="preserve">Review/Updated Date: </w:t>
      </w:r>
    </w:p>
    <w:p w14:paraId="5D2054CD" w14:textId="74D59A14" w:rsidR="00076145" w:rsidRPr="002C073D" w:rsidRDefault="00D30357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C073D">
        <w:rPr>
          <w:rFonts w:ascii="Arial" w:hAnsi="Arial" w:cs="Arial"/>
          <w:b/>
          <w:bCs/>
          <w:sz w:val="24"/>
          <w:szCs w:val="24"/>
          <w:u w:val="single"/>
        </w:rPr>
        <w:t>Policy</w:t>
      </w:r>
    </w:p>
    <w:p w14:paraId="135BA806" w14:textId="77777777" w:rsidR="00D21932" w:rsidRPr="002C073D" w:rsidRDefault="00F16AD8" w:rsidP="004B6B13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Reusable resident care equipment must be cleaned </w:t>
      </w:r>
      <w:r w:rsidR="00D25ADF" w:rsidRPr="002C073D">
        <w:rPr>
          <w:rFonts w:ascii="Arial" w:hAnsi="Arial" w:cs="Arial"/>
          <w:sz w:val="24"/>
          <w:szCs w:val="24"/>
        </w:rPr>
        <w:t>and disinfected after each use</w:t>
      </w:r>
      <w:r w:rsidR="00CD2F7B" w:rsidRPr="002C073D">
        <w:rPr>
          <w:rFonts w:ascii="Arial" w:hAnsi="Arial" w:cs="Arial"/>
          <w:sz w:val="24"/>
          <w:szCs w:val="24"/>
        </w:rPr>
        <w:t xml:space="preserve"> to break the chain of infection</w:t>
      </w:r>
      <w:r w:rsidR="00D25ADF" w:rsidRPr="002C073D">
        <w:rPr>
          <w:rFonts w:ascii="Arial" w:hAnsi="Arial" w:cs="Arial"/>
          <w:sz w:val="24"/>
          <w:szCs w:val="24"/>
        </w:rPr>
        <w:t xml:space="preserve">.  </w:t>
      </w:r>
    </w:p>
    <w:p w14:paraId="4502ABB9" w14:textId="77777777" w:rsidR="007823BB" w:rsidRPr="002C073D" w:rsidRDefault="007823BB" w:rsidP="00D2193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E49A0FB" w14:textId="4ECA6146" w:rsidR="00D21932" w:rsidRPr="002C073D" w:rsidRDefault="00D21932" w:rsidP="00D2193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C073D">
        <w:rPr>
          <w:rFonts w:ascii="Arial" w:hAnsi="Arial" w:cs="Arial"/>
          <w:b/>
          <w:bCs/>
          <w:sz w:val="24"/>
          <w:szCs w:val="24"/>
          <w:u w:val="single"/>
        </w:rPr>
        <w:t>Definitions</w:t>
      </w:r>
    </w:p>
    <w:p w14:paraId="113552A4" w14:textId="3E020F3A" w:rsidR="006663E3" w:rsidRPr="002C073D" w:rsidRDefault="006663E3" w:rsidP="00D21932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 xml:space="preserve">Contact time </w:t>
      </w:r>
      <w:r w:rsidRPr="002C073D">
        <w:rPr>
          <w:rFonts w:ascii="Arial" w:hAnsi="Arial" w:cs="Arial"/>
          <w:sz w:val="24"/>
          <w:szCs w:val="24"/>
        </w:rPr>
        <w:t xml:space="preserve">is the time that a disinfectant should be in direct contact with the item that is being disinfected to ensure that the pathogens specified on the label are killed.  </w:t>
      </w:r>
    </w:p>
    <w:p w14:paraId="29B19CDE" w14:textId="26EDF0A3" w:rsidR="00D21932" w:rsidRPr="002C073D" w:rsidRDefault="00D21932" w:rsidP="00D21932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Single-use resident equipment</w:t>
      </w:r>
      <w:r w:rsidRPr="002C073D">
        <w:rPr>
          <w:rFonts w:ascii="Arial" w:hAnsi="Arial" w:cs="Arial"/>
          <w:sz w:val="24"/>
          <w:szCs w:val="24"/>
        </w:rPr>
        <w:t xml:space="preserve"> is intended to be used once and then discarded, such as needles and syringes. </w:t>
      </w:r>
    </w:p>
    <w:p w14:paraId="1DDBC8C4" w14:textId="77777777" w:rsidR="00D21932" w:rsidRPr="002C073D" w:rsidRDefault="00D21932" w:rsidP="00D21932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Reusable single-use resident equipment</w:t>
      </w:r>
      <w:r w:rsidRPr="002C073D">
        <w:rPr>
          <w:rFonts w:ascii="Arial" w:hAnsi="Arial" w:cs="Arial"/>
          <w:sz w:val="24"/>
          <w:szCs w:val="24"/>
        </w:rPr>
        <w:t xml:space="preserve"> can be used more than one time, but must be dedicated to </w:t>
      </w:r>
      <w:proofErr w:type="gramStart"/>
      <w:r w:rsidRPr="002C073D">
        <w:rPr>
          <w:rFonts w:ascii="Arial" w:hAnsi="Arial" w:cs="Arial"/>
          <w:sz w:val="24"/>
          <w:szCs w:val="24"/>
        </w:rPr>
        <w:t>a single</w:t>
      </w:r>
      <w:proofErr w:type="gramEnd"/>
      <w:r w:rsidRPr="002C073D">
        <w:rPr>
          <w:rFonts w:ascii="Arial" w:hAnsi="Arial" w:cs="Arial"/>
          <w:sz w:val="24"/>
          <w:szCs w:val="24"/>
        </w:rPr>
        <w:t xml:space="preserve"> resident, such as razors and insulin pens. </w:t>
      </w:r>
    </w:p>
    <w:p w14:paraId="13B1D20F" w14:textId="77777777" w:rsidR="00D21932" w:rsidRPr="002C073D" w:rsidRDefault="00D21932" w:rsidP="00D21932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Multi-resident equipment</w:t>
      </w:r>
      <w:r w:rsidRPr="002C073D">
        <w:rPr>
          <w:rFonts w:ascii="Arial" w:hAnsi="Arial" w:cs="Arial"/>
          <w:sz w:val="24"/>
          <w:szCs w:val="24"/>
        </w:rPr>
        <w:t xml:space="preserve"> may be used for more than one resident after reprocessing (cleaning/disinfection).  </w:t>
      </w:r>
    </w:p>
    <w:p w14:paraId="1EB92704" w14:textId="0198D9F4" w:rsidR="00D25ADF" w:rsidRPr="002C073D" w:rsidRDefault="00D21932" w:rsidP="004B6B13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>Multi-resident</w:t>
      </w:r>
      <w:r w:rsidR="00D25ADF" w:rsidRPr="002C073D">
        <w:rPr>
          <w:rFonts w:ascii="Arial" w:hAnsi="Arial" w:cs="Arial"/>
          <w:sz w:val="24"/>
          <w:szCs w:val="24"/>
        </w:rPr>
        <w:t xml:space="preserve"> care equipment includes but is not limited to: </w:t>
      </w:r>
    </w:p>
    <w:p w14:paraId="46DF37CE" w14:textId="6CAD5E57" w:rsidR="00D25ADF" w:rsidRPr="002C073D" w:rsidRDefault="0079713F" w:rsidP="00D25ADF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>Mechanical lifts</w:t>
      </w:r>
    </w:p>
    <w:p w14:paraId="520918CE" w14:textId="3A6135CF" w:rsidR="0079713F" w:rsidRPr="002C073D" w:rsidRDefault="0079713F" w:rsidP="00D25ADF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Oxygen and nebulizer equipment </w:t>
      </w:r>
      <w:r w:rsidR="00871C72" w:rsidRPr="002C073D">
        <w:rPr>
          <w:rFonts w:ascii="Arial" w:hAnsi="Arial" w:cs="Arial"/>
          <w:sz w:val="24"/>
          <w:szCs w:val="24"/>
        </w:rPr>
        <w:t>(while the machines are considered reusable, parts of the equipment must be single-resident use only such as tubing)</w:t>
      </w:r>
    </w:p>
    <w:p w14:paraId="5B198EAA" w14:textId="15572AA6" w:rsidR="0079713F" w:rsidRPr="002C073D" w:rsidRDefault="0079713F" w:rsidP="00D25ADF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Commodes </w:t>
      </w:r>
    </w:p>
    <w:p w14:paraId="4C0BF254" w14:textId="68BBACDA" w:rsidR="0079713F" w:rsidRPr="002C073D" w:rsidRDefault="000F33AF" w:rsidP="00D25ADF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>Vital signs equipment including blood pressure cuffs, stethoscopes, thermometers, and pulse oximeters</w:t>
      </w:r>
    </w:p>
    <w:p w14:paraId="02E31891" w14:textId="59E12F1B" w:rsidR="000F33AF" w:rsidRPr="002C073D" w:rsidRDefault="00477AE2" w:rsidP="00D25ADF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Glucometers and other point of care testing equipment </w:t>
      </w:r>
    </w:p>
    <w:p w14:paraId="2ED917E5" w14:textId="5FEE29AD" w:rsidR="00477AE2" w:rsidRPr="002C073D" w:rsidRDefault="007F1440" w:rsidP="00D25ADF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Assistive devices such as walkers, wheelchairs, canes, and </w:t>
      </w:r>
      <w:proofErr w:type="gramStart"/>
      <w:r w:rsidR="00CD2F7B" w:rsidRPr="002C073D">
        <w:rPr>
          <w:rFonts w:ascii="Arial" w:hAnsi="Arial" w:cs="Arial"/>
          <w:sz w:val="24"/>
          <w:szCs w:val="24"/>
        </w:rPr>
        <w:t>activity of daily</w:t>
      </w:r>
      <w:proofErr w:type="gramEnd"/>
      <w:r w:rsidR="00CD2F7B" w:rsidRPr="002C073D">
        <w:rPr>
          <w:rFonts w:ascii="Arial" w:hAnsi="Arial" w:cs="Arial"/>
          <w:sz w:val="24"/>
          <w:szCs w:val="24"/>
        </w:rPr>
        <w:t xml:space="preserve"> living assistive devices such as sock aides and shoehorns</w:t>
      </w:r>
    </w:p>
    <w:p w14:paraId="07BF0445" w14:textId="77777777" w:rsidR="003D3EA6" w:rsidRPr="002C073D" w:rsidRDefault="003D3EA6" w:rsidP="00573683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Cleaning</w:t>
      </w:r>
      <w:r w:rsidRPr="002C073D">
        <w:rPr>
          <w:rFonts w:ascii="Arial" w:hAnsi="Arial" w:cs="Arial"/>
          <w:sz w:val="24"/>
          <w:szCs w:val="24"/>
        </w:rPr>
        <w:t xml:space="preserve"> is a manual or mechanical removal of visible soil from an object using water with detergents or enzymatic products.  Cleaning reduces the bioburden and removes </w:t>
      </w:r>
      <w:proofErr w:type="gramStart"/>
      <w:r w:rsidRPr="002C073D">
        <w:rPr>
          <w:rFonts w:ascii="Arial" w:hAnsi="Arial" w:cs="Arial"/>
          <w:sz w:val="24"/>
          <w:szCs w:val="24"/>
        </w:rPr>
        <w:t>foreign matter</w:t>
      </w:r>
      <w:proofErr w:type="gramEnd"/>
      <w:r w:rsidRPr="002C073D">
        <w:rPr>
          <w:rFonts w:ascii="Arial" w:hAnsi="Arial" w:cs="Arial"/>
          <w:sz w:val="24"/>
          <w:szCs w:val="24"/>
        </w:rPr>
        <w:t xml:space="preserve"> material that could interfere with disinfection or sterilization.  Cleaning of equipment should be completed as soon as possible after use. </w:t>
      </w:r>
    </w:p>
    <w:p w14:paraId="7E2B7E06" w14:textId="77777777" w:rsidR="002B6F00" w:rsidRPr="002C073D" w:rsidRDefault="00656539" w:rsidP="00573683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Sterilization</w:t>
      </w:r>
      <w:r w:rsidRPr="002C073D">
        <w:rPr>
          <w:rFonts w:ascii="Arial" w:hAnsi="Arial" w:cs="Arial"/>
          <w:sz w:val="24"/>
          <w:szCs w:val="24"/>
        </w:rPr>
        <w:t xml:space="preserve"> is a method that destroys all </w:t>
      </w:r>
      <w:r w:rsidR="00713BC6" w:rsidRPr="002C073D">
        <w:rPr>
          <w:rFonts w:ascii="Arial" w:hAnsi="Arial" w:cs="Arial"/>
          <w:sz w:val="24"/>
          <w:szCs w:val="24"/>
        </w:rPr>
        <w:t>microorganisms</w:t>
      </w:r>
      <w:r w:rsidRPr="002C073D">
        <w:rPr>
          <w:rFonts w:ascii="Arial" w:hAnsi="Arial" w:cs="Arial"/>
          <w:sz w:val="24"/>
          <w:szCs w:val="24"/>
        </w:rPr>
        <w:t xml:space="preserve"> on the surface of an object and includes steam (autoclave), gas, and/or chemicals. </w:t>
      </w:r>
    </w:p>
    <w:p w14:paraId="4DA90BF6" w14:textId="323A35B7" w:rsidR="00F55528" w:rsidRPr="002C073D" w:rsidRDefault="00F55528" w:rsidP="00573683">
      <w:pPr>
        <w:rPr>
          <w:rFonts w:ascii="Arial" w:hAnsi="Arial" w:cs="Arial"/>
          <w:b/>
          <w:bCs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lastRenderedPageBreak/>
        <w:t xml:space="preserve">Disinfection includes: </w:t>
      </w:r>
    </w:p>
    <w:p w14:paraId="1E705FAA" w14:textId="13FBE5E7" w:rsidR="003F5E94" w:rsidRPr="002C073D" w:rsidRDefault="00F55528" w:rsidP="00573683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Low</w:t>
      </w:r>
      <w:r w:rsidR="003F5E94" w:rsidRPr="002C073D">
        <w:rPr>
          <w:rFonts w:ascii="Arial" w:hAnsi="Arial" w:cs="Arial"/>
          <w:b/>
          <w:bCs/>
          <w:sz w:val="24"/>
          <w:szCs w:val="24"/>
        </w:rPr>
        <w:t>-</w:t>
      </w:r>
      <w:r w:rsidRPr="002C073D">
        <w:rPr>
          <w:rFonts w:ascii="Arial" w:hAnsi="Arial" w:cs="Arial"/>
          <w:b/>
          <w:bCs/>
          <w:sz w:val="24"/>
          <w:szCs w:val="24"/>
        </w:rPr>
        <w:t>level disinfection</w:t>
      </w:r>
      <w:r w:rsidRPr="002C073D">
        <w:rPr>
          <w:rFonts w:ascii="Arial" w:hAnsi="Arial" w:cs="Arial"/>
          <w:sz w:val="24"/>
          <w:szCs w:val="24"/>
        </w:rPr>
        <w:t xml:space="preserve"> that destroys all vegetative bacteria (except tubercle bacilli and most viruses).  </w:t>
      </w:r>
      <w:r w:rsidR="00BD2DE6" w:rsidRPr="002C073D">
        <w:rPr>
          <w:rFonts w:ascii="Arial" w:hAnsi="Arial" w:cs="Arial"/>
          <w:sz w:val="24"/>
          <w:szCs w:val="24"/>
        </w:rPr>
        <w:t xml:space="preserve">Low level disinfection does not kill bacteria spores.  Examples of </w:t>
      </w:r>
      <w:r w:rsidR="003F5E94" w:rsidRPr="002C073D">
        <w:rPr>
          <w:rFonts w:ascii="Arial" w:hAnsi="Arial" w:cs="Arial"/>
          <w:sz w:val="24"/>
          <w:szCs w:val="24"/>
        </w:rPr>
        <w:t>low-level</w:t>
      </w:r>
      <w:r w:rsidR="00BD2DE6" w:rsidRPr="002C073D">
        <w:rPr>
          <w:rFonts w:ascii="Arial" w:hAnsi="Arial" w:cs="Arial"/>
          <w:sz w:val="24"/>
          <w:szCs w:val="24"/>
        </w:rPr>
        <w:t xml:space="preserve"> disinfection include hospital disinfectants registered with the Environmental Protection Agency (EPA)</w:t>
      </w:r>
      <w:r w:rsidR="005A39DD" w:rsidRPr="002C073D">
        <w:rPr>
          <w:rFonts w:ascii="Arial" w:hAnsi="Arial" w:cs="Arial"/>
          <w:sz w:val="24"/>
          <w:szCs w:val="24"/>
        </w:rPr>
        <w:t xml:space="preserve"> with an HBV and HIV label claim</w:t>
      </w:r>
      <w:r w:rsidR="002E1092" w:rsidRPr="002C073D">
        <w:rPr>
          <w:rFonts w:ascii="Arial" w:hAnsi="Arial" w:cs="Arial"/>
          <w:sz w:val="24"/>
          <w:szCs w:val="24"/>
        </w:rPr>
        <w:t>.</w:t>
      </w:r>
    </w:p>
    <w:p w14:paraId="52C9ED30" w14:textId="60FEBA00" w:rsidR="003F5E94" w:rsidRPr="002C073D" w:rsidRDefault="003F5E94" w:rsidP="00573683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Intermediate-level disinfection</w:t>
      </w:r>
      <w:r w:rsidRPr="002C073D">
        <w:rPr>
          <w:rFonts w:ascii="Arial" w:hAnsi="Arial" w:cs="Arial"/>
          <w:sz w:val="24"/>
          <w:szCs w:val="24"/>
        </w:rPr>
        <w:t xml:space="preserve"> kills a wider range of pathogens than a low-level disinfectant</w:t>
      </w:r>
      <w:r w:rsidR="007F4D42" w:rsidRPr="002C073D">
        <w:rPr>
          <w:rFonts w:ascii="Arial" w:hAnsi="Arial" w:cs="Arial"/>
          <w:sz w:val="24"/>
          <w:szCs w:val="24"/>
        </w:rPr>
        <w:t xml:space="preserve">.  Intermediate-level disinfection does not kill bacteria spores.  Intermediate-level disinfection includes EPA registered hospital disinfectants with a </w:t>
      </w:r>
      <w:r w:rsidR="00713BC6" w:rsidRPr="002C073D">
        <w:rPr>
          <w:rFonts w:ascii="Arial" w:hAnsi="Arial" w:cs="Arial"/>
          <w:sz w:val="24"/>
          <w:szCs w:val="24"/>
        </w:rPr>
        <w:t>tuberculocidal</w:t>
      </w:r>
      <w:r w:rsidR="00346AE0" w:rsidRPr="002C073D">
        <w:rPr>
          <w:rFonts w:ascii="Arial" w:hAnsi="Arial" w:cs="Arial"/>
          <w:sz w:val="24"/>
          <w:szCs w:val="24"/>
        </w:rPr>
        <w:t xml:space="preserve"> claim and should be considered for non-critical equipment that is visibly contaminated with blood. </w:t>
      </w:r>
    </w:p>
    <w:p w14:paraId="6C88A33C" w14:textId="0C51D0D5" w:rsidR="00614B74" w:rsidRPr="002C073D" w:rsidRDefault="00614B74" w:rsidP="00573683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High-level disinfection</w:t>
      </w:r>
      <w:r w:rsidR="003130F4" w:rsidRPr="002C073D">
        <w:rPr>
          <w:rFonts w:ascii="Arial" w:hAnsi="Arial" w:cs="Arial"/>
          <w:b/>
          <w:bCs/>
          <w:sz w:val="24"/>
          <w:szCs w:val="24"/>
        </w:rPr>
        <w:t xml:space="preserve"> or sterilization</w:t>
      </w:r>
      <w:r w:rsidR="00524C0D" w:rsidRPr="002C073D">
        <w:rPr>
          <w:rFonts w:ascii="Arial" w:hAnsi="Arial" w:cs="Arial"/>
          <w:sz w:val="24"/>
          <w:szCs w:val="24"/>
        </w:rPr>
        <w:t xml:space="preserve"> is</w:t>
      </w:r>
      <w:r w:rsidR="003130F4" w:rsidRPr="002C073D">
        <w:rPr>
          <w:rFonts w:ascii="Arial" w:hAnsi="Arial" w:cs="Arial"/>
          <w:sz w:val="24"/>
          <w:szCs w:val="24"/>
        </w:rPr>
        <w:t xml:space="preserve"> generally</w:t>
      </w:r>
      <w:r w:rsidR="00524C0D" w:rsidRPr="002C073D">
        <w:rPr>
          <w:rFonts w:ascii="Arial" w:hAnsi="Arial" w:cs="Arial"/>
          <w:sz w:val="24"/>
          <w:szCs w:val="24"/>
        </w:rPr>
        <w:t xml:space="preserve"> not performed in most nursing homes.  If nursing homes complete high-level disinfection</w:t>
      </w:r>
      <w:r w:rsidR="00E975E6" w:rsidRPr="002C073D">
        <w:rPr>
          <w:rFonts w:ascii="Arial" w:hAnsi="Arial" w:cs="Arial"/>
          <w:sz w:val="24"/>
          <w:szCs w:val="24"/>
        </w:rPr>
        <w:t>, policies and procedures must direct the nursing home how to appropriate</w:t>
      </w:r>
      <w:r w:rsidR="00EC0920" w:rsidRPr="002C073D">
        <w:rPr>
          <w:rFonts w:ascii="Arial" w:hAnsi="Arial" w:cs="Arial"/>
          <w:sz w:val="24"/>
          <w:szCs w:val="24"/>
        </w:rPr>
        <w:t>ly</w:t>
      </w:r>
      <w:r w:rsidR="00E975E6" w:rsidRPr="002C073D">
        <w:rPr>
          <w:rFonts w:ascii="Arial" w:hAnsi="Arial" w:cs="Arial"/>
          <w:sz w:val="24"/>
          <w:szCs w:val="24"/>
        </w:rPr>
        <w:t xml:space="preserve"> perform high-level disinfection and must have a dedicated space for this task.  </w:t>
      </w:r>
      <w:r w:rsidR="00523057" w:rsidRPr="002C073D">
        <w:rPr>
          <w:rFonts w:ascii="Arial" w:hAnsi="Arial" w:cs="Arial"/>
          <w:sz w:val="24"/>
          <w:szCs w:val="24"/>
        </w:rPr>
        <w:t>Generally, outside physicians</w:t>
      </w:r>
      <w:r w:rsidR="00EA387D" w:rsidRPr="002C073D">
        <w:rPr>
          <w:rFonts w:ascii="Arial" w:hAnsi="Arial" w:cs="Arial"/>
          <w:sz w:val="24"/>
          <w:szCs w:val="24"/>
        </w:rPr>
        <w:t xml:space="preserve"> perform procedures (such as podiatry or dental) that require high-level disinfection of their equipment.  These providers will bring a necessary </w:t>
      </w:r>
      <w:r w:rsidR="00713BC6" w:rsidRPr="002C073D">
        <w:rPr>
          <w:rFonts w:ascii="Arial" w:hAnsi="Arial" w:cs="Arial"/>
          <w:sz w:val="24"/>
          <w:szCs w:val="24"/>
        </w:rPr>
        <w:t>number</w:t>
      </w:r>
      <w:r w:rsidR="00EA387D" w:rsidRPr="002C073D">
        <w:rPr>
          <w:rFonts w:ascii="Arial" w:hAnsi="Arial" w:cs="Arial"/>
          <w:sz w:val="24"/>
          <w:szCs w:val="24"/>
        </w:rPr>
        <w:t xml:space="preserve"> of tools to the nursing home and remove them for high-level disinfection at their office.  </w:t>
      </w:r>
    </w:p>
    <w:p w14:paraId="4EC1B47D" w14:textId="6D277996" w:rsidR="00573683" w:rsidRPr="002C073D" w:rsidRDefault="00573683" w:rsidP="003F5E94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Spaulding Classification Scheme includes</w:t>
      </w:r>
      <w:r w:rsidRPr="002C073D">
        <w:rPr>
          <w:rFonts w:ascii="Arial" w:hAnsi="Arial" w:cs="Arial"/>
          <w:sz w:val="24"/>
          <w:szCs w:val="24"/>
        </w:rPr>
        <w:t xml:space="preserve">: </w:t>
      </w:r>
    </w:p>
    <w:p w14:paraId="22D60C22" w14:textId="09566F7A" w:rsidR="00573683" w:rsidRPr="002C073D" w:rsidRDefault="00573683" w:rsidP="00573683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Critical Equipment</w:t>
      </w:r>
      <w:r w:rsidR="00B84B39" w:rsidRPr="002C073D">
        <w:rPr>
          <w:rFonts w:ascii="Arial" w:hAnsi="Arial" w:cs="Arial"/>
          <w:sz w:val="24"/>
          <w:szCs w:val="24"/>
        </w:rPr>
        <w:t xml:space="preserve"> that enters sterile tissue or the vascular system including surgical instruments that must be cleaned and sterilized before reuse.  </w:t>
      </w:r>
    </w:p>
    <w:p w14:paraId="53FF53BE" w14:textId="1CDBBA0D" w:rsidR="00C425A6" w:rsidRPr="002C073D" w:rsidRDefault="00C425A6" w:rsidP="00573683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Semi-critical equipment</w:t>
      </w:r>
      <w:r w:rsidRPr="002C073D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C073D">
        <w:rPr>
          <w:rFonts w:ascii="Arial" w:hAnsi="Arial" w:cs="Arial"/>
          <w:sz w:val="24"/>
          <w:szCs w:val="24"/>
        </w:rPr>
        <w:t>comes into contact with</w:t>
      </w:r>
      <w:proofErr w:type="gramEnd"/>
      <w:r w:rsidRPr="002C073D">
        <w:rPr>
          <w:rFonts w:ascii="Arial" w:hAnsi="Arial" w:cs="Arial"/>
          <w:sz w:val="24"/>
          <w:szCs w:val="24"/>
        </w:rPr>
        <w:t xml:space="preserve"> mucous membranes or non-intact skin</w:t>
      </w:r>
      <w:r w:rsidR="00E84D7E" w:rsidRPr="002C073D">
        <w:rPr>
          <w:rFonts w:ascii="Arial" w:hAnsi="Arial" w:cs="Arial"/>
          <w:sz w:val="24"/>
          <w:szCs w:val="24"/>
        </w:rPr>
        <w:t xml:space="preserve">.  </w:t>
      </w:r>
      <w:r w:rsidRPr="002C073D">
        <w:rPr>
          <w:rFonts w:ascii="Arial" w:hAnsi="Arial" w:cs="Arial"/>
          <w:sz w:val="24"/>
          <w:szCs w:val="24"/>
        </w:rPr>
        <w:t>At a minimum, semi-critical equipment</w:t>
      </w:r>
      <w:r w:rsidR="00E84D7E" w:rsidRPr="002C073D">
        <w:rPr>
          <w:rFonts w:ascii="Arial" w:hAnsi="Arial" w:cs="Arial"/>
          <w:sz w:val="24"/>
          <w:szCs w:val="24"/>
        </w:rPr>
        <w:t xml:space="preserve"> requires cleaning followed by high-level disinfection to </w:t>
      </w:r>
      <w:proofErr w:type="gramStart"/>
      <w:r w:rsidR="00B17506" w:rsidRPr="002C073D">
        <w:rPr>
          <w:rFonts w:ascii="Arial" w:hAnsi="Arial" w:cs="Arial"/>
          <w:sz w:val="24"/>
          <w:szCs w:val="24"/>
        </w:rPr>
        <w:t>completely eliminate</w:t>
      </w:r>
      <w:proofErr w:type="gramEnd"/>
      <w:r w:rsidR="00B17506" w:rsidRPr="002C073D">
        <w:rPr>
          <w:rFonts w:ascii="Arial" w:hAnsi="Arial" w:cs="Arial"/>
          <w:sz w:val="24"/>
          <w:szCs w:val="24"/>
        </w:rPr>
        <w:t xml:space="preserve"> all microorganisms, except a small number of bacterial spores. </w:t>
      </w:r>
    </w:p>
    <w:p w14:paraId="347D33DB" w14:textId="4521D36F" w:rsidR="00B17506" w:rsidRPr="002C073D" w:rsidRDefault="00B17506" w:rsidP="00573683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b/>
          <w:bCs/>
          <w:sz w:val="24"/>
          <w:szCs w:val="24"/>
        </w:rPr>
        <w:t>Non-critical equipment</w:t>
      </w:r>
      <w:r w:rsidRPr="002C073D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C073D">
        <w:rPr>
          <w:rFonts w:ascii="Arial" w:hAnsi="Arial" w:cs="Arial"/>
          <w:sz w:val="24"/>
          <w:szCs w:val="24"/>
        </w:rPr>
        <w:t>comes into contact with</w:t>
      </w:r>
      <w:proofErr w:type="gramEnd"/>
      <w:r w:rsidRPr="002C073D">
        <w:rPr>
          <w:rFonts w:ascii="Arial" w:hAnsi="Arial" w:cs="Arial"/>
          <w:sz w:val="24"/>
          <w:szCs w:val="24"/>
        </w:rPr>
        <w:t xml:space="preserve"> intact skin, but not mucous membranes such as blood pressure cuffs.  </w:t>
      </w:r>
      <w:r w:rsidR="00015410" w:rsidRPr="002C073D">
        <w:rPr>
          <w:rFonts w:ascii="Arial" w:hAnsi="Arial" w:cs="Arial"/>
          <w:sz w:val="24"/>
          <w:szCs w:val="24"/>
        </w:rPr>
        <w:t xml:space="preserve">Non-critical equipment requires cleaning followed by low or intermediate level disinfection.  </w:t>
      </w:r>
    </w:p>
    <w:p w14:paraId="38E45FD4" w14:textId="77777777" w:rsidR="007823BB" w:rsidRPr="002C073D" w:rsidRDefault="007823BB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6861D93" w14:textId="1282A443" w:rsidR="00310C80" w:rsidRPr="002C073D" w:rsidRDefault="00310C80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C073D">
        <w:rPr>
          <w:rFonts w:ascii="Arial" w:hAnsi="Arial" w:cs="Arial"/>
          <w:b/>
          <w:bCs/>
          <w:sz w:val="24"/>
          <w:szCs w:val="24"/>
          <w:u w:val="single"/>
        </w:rPr>
        <w:t>Procedures</w:t>
      </w:r>
    </w:p>
    <w:p w14:paraId="47CCA1A2" w14:textId="5581C3F0" w:rsidR="00FB4409" w:rsidRPr="002C073D" w:rsidRDefault="00FB4409" w:rsidP="00E14010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Most equipment used for multiple residents in nursing homes will be considered non-critical.  </w:t>
      </w:r>
      <w:r w:rsidR="00E14010" w:rsidRPr="002C073D">
        <w:rPr>
          <w:rFonts w:ascii="Arial" w:hAnsi="Arial" w:cs="Arial"/>
          <w:sz w:val="24"/>
          <w:szCs w:val="24"/>
        </w:rPr>
        <w:t xml:space="preserve">Cleaning and disinfection of non-critical equipment: </w:t>
      </w:r>
    </w:p>
    <w:p w14:paraId="6E46ABD8" w14:textId="34CE214E" w:rsidR="00E14010" w:rsidRPr="002C073D" w:rsidRDefault="00E14010" w:rsidP="00E14010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Multi-resident equipment must be cleaned and disinfected after each use.  </w:t>
      </w:r>
    </w:p>
    <w:p w14:paraId="62E08EE4" w14:textId="27EA5B03" w:rsidR="00E14010" w:rsidRPr="002C073D" w:rsidRDefault="00E14010" w:rsidP="00E14010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>Reusable single-resident equipment must be cleaned and disinfected when visibly soiled</w:t>
      </w:r>
      <w:r w:rsidR="00523460" w:rsidRPr="002C073D">
        <w:rPr>
          <w:rFonts w:ascii="Arial" w:hAnsi="Arial" w:cs="Arial"/>
          <w:sz w:val="24"/>
          <w:szCs w:val="24"/>
        </w:rPr>
        <w:t xml:space="preserve"> and on a regular basis (such as daily or several times per week).  </w:t>
      </w:r>
    </w:p>
    <w:p w14:paraId="110185B0" w14:textId="2C9C0521" w:rsidR="008F7650" w:rsidRPr="002C073D" w:rsidRDefault="00523460" w:rsidP="00FB4409">
      <w:pPr>
        <w:pStyle w:val="ListParagraph"/>
        <w:numPr>
          <w:ilvl w:val="0"/>
          <w:numId w:val="21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2C073D">
        <w:rPr>
          <w:rFonts w:ascii="Arial" w:hAnsi="Arial" w:cs="Arial"/>
          <w:sz w:val="24"/>
          <w:szCs w:val="24"/>
        </w:rPr>
        <w:lastRenderedPageBreak/>
        <w:t xml:space="preserve">EPA registered disinfectants labeled for use in healthcare must be used.  Depending on the type of bacteria or virus a resident may be infected with determines </w:t>
      </w:r>
      <w:r w:rsidR="009424C4" w:rsidRPr="002C073D">
        <w:rPr>
          <w:rFonts w:ascii="Arial" w:hAnsi="Arial" w:cs="Arial"/>
          <w:sz w:val="24"/>
          <w:szCs w:val="24"/>
        </w:rPr>
        <w:t>what type of EPA registered disinfectant is used, such as</w:t>
      </w:r>
      <w:r w:rsidR="008F7650" w:rsidRPr="002C073D">
        <w:rPr>
          <w:rFonts w:ascii="Arial" w:hAnsi="Arial" w:cs="Arial"/>
          <w:sz w:val="24"/>
          <w:szCs w:val="24"/>
        </w:rPr>
        <w:t xml:space="preserve"> equipment utilized by a resident that was diagnosed with C-diff must be disinfected with germicidal disinfectant. </w:t>
      </w:r>
    </w:p>
    <w:p w14:paraId="787D8765" w14:textId="48DDF4E4" w:rsidR="008F7650" w:rsidRPr="002C073D" w:rsidRDefault="00EE02E2" w:rsidP="00FB4409">
      <w:pPr>
        <w:pStyle w:val="ListParagraph"/>
        <w:numPr>
          <w:ilvl w:val="0"/>
          <w:numId w:val="21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2C073D">
        <w:rPr>
          <w:rFonts w:ascii="Arial" w:hAnsi="Arial" w:cs="Arial"/>
          <w:sz w:val="24"/>
          <w:szCs w:val="24"/>
        </w:rPr>
        <w:t>Follow the disinfectant</w:t>
      </w:r>
      <w:r w:rsidR="00471797" w:rsidRPr="002C073D">
        <w:rPr>
          <w:rFonts w:ascii="Arial" w:hAnsi="Arial" w:cs="Arial"/>
          <w:sz w:val="24"/>
          <w:szCs w:val="24"/>
        </w:rPr>
        <w:t>’</w:t>
      </w:r>
      <w:r w:rsidRPr="002C073D">
        <w:rPr>
          <w:rFonts w:ascii="Arial" w:hAnsi="Arial" w:cs="Arial"/>
          <w:sz w:val="24"/>
          <w:szCs w:val="24"/>
        </w:rPr>
        <w:t xml:space="preserve">s </w:t>
      </w:r>
      <w:r w:rsidR="00897FDE" w:rsidRPr="002C073D">
        <w:rPr>
          <w:rFonts w:ascii="Arial" w:hAnsi="Arial" w:cs="Arial"/>
          <w:sz w:val="24"/>
          <w:szCs w:val="24"/>
        </w:rPr>
        <w:t xml:space="preserve">label for safety precautions related to handling and instructions for product preparation and application.  </w:t>
      </w:r>
    </w:p>
    <w:p w14:paraId="72C28EDA" w14:textId="0BD50F43" w:rsidR="008B0AD0" w:rsidRPr="002C073D" w:rsidRDefault="008B0AD0" w:rsidP="008B0AD0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Application of </w:t>
      </w:r>
      <w:r w:rsidR="007C7B67" w:rsidRPr="002C073D">
        <w:rPr>
          <w:rFonts w:ascii="Arial" w:hAnsi="Arial" w:cs="Arial"/>
          <w:sz w:val="24"/>
          <w:szCs w:val="24"/>
        </w:rPr>
        <w:t xml:space="preserve">disinfectants and </w:t>
      </w:r>
      <w:r w:rsidRPr="002C073D">
        <w:rPr>
          <w:rFonts w:ascii="Arial" w:hAnsi="Arial" w:cs="Arial"/>
          <w:sz w:val="24"/>
          <w:szCs w:val="24"/>
        </w:rPr>
        <w:t>one-step cleaners and disinfectants</w:t>
      </w:r>
      <w:r w:rsidR="007C7B67" w:rsidRPr="002C073D">
        <w:rPr>
          <w:rFonts w:ascii="Arial" w:hAnsi="Arial" w:cs="Arial"/>
          <w:sz w:val="24"/>
          <w:szCs w:val="24"/>
        </w:rPr>
        <w:t>:</w:t>
      </w:r>
    </w:p>
    <w:p w14:paraId="07B73D68" w14:textId="48DEFBED" w:rsidR="007C7B67" w:rsidRPr="002C073D" w:rsidRDefault="007C7B67" w:rsidP="007C7B67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Unless the product is a one-step cleaner and disinfectant, cleaning should be performed before disinfection to remove foreign material that can interfere with disinfection. </w:t>
      </w:r>
    </w:p>
    <w:p w14:paraId="41950527" w14:textId="62CE6DDF" w:rsidR="003A3458" w:rsidRPr="002C073D" w:rsidRDefault="006663E3" w:rsidP="00735E06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The disinfectant should remain wet for the duration of the contact time.  </w:t>
      </w:r>
      <w:r w:rsidR="00C13348" w:rsidRPr="002C073D">
        <w:rPr>
          <w:rFonts w:ascii="Arial" w:hAnsi="Arial" w:cs="Arial"/>
          <w:sz w:val="24"/>
          <w:szCs w:val="24"/>
        </w:rPr>
        <w:t xml:space="preserve">If a product has a long contact time, more than one application may be required to assure adequate disinfection occurs. </w:t>
      </w:r>
      <w:r w:rsidR="003A3458" w:rsidRPr="002C073D">
        <w:rPr>
          <w:rFonts w:ascii="Arial" w:hAnsi="Arial" w:cs="Arial"/>
          <w:sz w:val="24"/>
          <w:szCs w:val="24"/>
        </w:rPr>
        <w:t xml:space="preserve"> The effectiveness of disinfectants depend</w:t>
      </w:r>
      <w:r w:rsidR="00443517" w:rsidRPr="002C073D">
        <w:rPr>
          <w:rFonts w:ascii="Arial" w:hAnsi="Arial" w:cs="Arial"/>
          <w:sz w:val="24"/>
          <w:szCs w:val="24"/>
        </w:rPr>
        <w:t>s</w:t>
      </w:r>
      <w:r w:rsidR="003A3458" w:rsidRPr="002C073D">
        <w:rPr>
          <w:rFonts w:ascii="Arial" w:hAnsi="Arial" w:cs="Arial"/>
          <w:sz w:val="24"/>
          <w:szCs w:val="24"/>
        </w:rPr>
        <w:t xml:space="preserve"> on proper use and application.  Failure to follow the contact time</w:t>
      </w:r>
      <w:r w:rsidR="00735E06" w:rsidRPr="002C073D">
        <w:rPr>
          <w:rFonts w:ascii="Arial" w:hAnsi="Arial" w:cs="Arial"/>
          <w:sz w:val="24"/>
          <w:szCs w:val="24"/>
        </w:rPr>
        <w:t xml:space="preserve"> could leave residual pathogens on the equipment. </w:t>
      </w:r>
    </w:p>
    <w:p w14:paraId="7B438BDE" w14:textId="790DA97F" w:rsidR="00735E06" w:rsidRPr="002C073D" w:rsidRDefault="00735E06" w:rsidP="00735E06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>One step cleaners and disinfectants</w:t>
      </w:r>
      <w:r w:rsidR="000E3C00" w:rsidRPr="002C073D">
        <w:rPr>
          <w:rFonts w:ascii="Arial" w:hAnsi="Arial" w:cs="Arial"/>
          <w:sz w:val="24"/>
          <w:szCs w:val="24"/>
        </w:rPr>
        <w:t xml:space="preserve">: </w:t>
      </w:r>
    </w:p>
    <w:p w14:paraId="1C2C7609" w14:textId="3363A1C3" w:rsidR="000E3C00" w:rsidRPr="002C073D" w:rsidRDefault="000E3C00" w:rsidP="000E3C00">
      <w:pPr>
        <w:pStyle w:val="ListParagraph"/>
        <w:numPr>
          <w:ilvl w:val="1"/>
          <w:numId w:val="22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Distinct cleaning steps may not be required if the item is not grossly soiled. </w:t>
      </w:r>
    </w:p>
    <w:p w14:paraId="10418D0F" w14:textId="6C691D95" w:rsidR="000E3C00" w:rsidRPr="002C073D" w:rsidRDefault="000E3C00" w:rsidP="000E3C00">
      <w:pPr>
        <w:pStyle w:val="ListParagraph"/>
        <w:numPr>
          <w:ilvl w:val="1"/>
          <w:numId w:val="22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Review the label instructions for use; there may be different steps when the product is used as a cleaner vs. when used as a disinfectant.  </w:t>
      </w:r>
    </w:p>
    <w:p w14:paraId="607163C7" w14:textId="2468757E" w:rsidR="000E3C00" w:rsidRPr="002C073D" w:rsidRDefault="008E6C47" w:rsidP="008E6C47">
      <w:p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Other considerations for the selection of cleaning and disinfectant products: </w:t>
      </w:r>
    </w:p>
    <w:p w14:paraId="56703A37" w14:textId="4ED0E48D" w:rsidR="008E6C47" w:rsidRPr="002C073D" w:rsidRDefault="008E6C47" w:rsidP="008E6C4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Kill claims – what pathogens does the disinfectant claim to kill?  Will it cover the most common pathogens identified in the nursing home? </w:t>
      </w:r>
    </w:p>
    <w:p w14:paraId="3EDCDBF3" w14:textId="139A7A22" w:rsidR="000E7E65" w:rsidRPr="002C073D" w:rsidRDefault="000E7E65" w:rsidP="008E6C4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Contact times – how quickly does the disinfectant kill the listed pathogens?  Does the product require multiple applications to achieve </w:t>
      </w:r>
      <w:proofErr w:type="gramStart"/>
      <w:r w:rsidRPr="002C073D">
        <w:rPr>
          <w:rFonts w:ascii="Arial" w:hAnsi="Arial" w:cs="Arial"/>
          <w:sz w:val="24"/>
          <w:szCs w:val="24"/>
        </w:rPr>
        <w:t>the contact</w:t>
      </w:r>
      <w:proofErr w:type="gramEnd"/>
      <w:r w:rsidRPr="002C073D">
        <w:rPr>
          <w:rFonts w:ascii="Arial" w:hAnsi="Arial" w:cs="Arial"/>
          <w:sz w:val="24"/>
          <w:szCs w:val="24"/>
        </w:rPr>
        <w:t xml:space="preserve"> time?  </w:t>
      </w:r>
    </w:p>
    <w:p w14:paraId="284C1ECE" w14:textId="5557CC9C" w:rsidR="003343F0" w:rsidRPr="002C073D" w:rsidRDefault="003343F0" w:rsidP="008E6C4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>Safety – does the product have acceptable toxicity and flammability ratings?  What level of PPE or equipment is necessary when using the product?  I</w:t>
      </w:r>
      <w:r w:rsidR="007459A9" w:rsidRPr="002C073D">
        <w:rPr>
          <w:rFonts w:ascii="Arial" w:hAnsi="Arial" w:cs="Arial"/>
          <w:sz w:val="24"/>
          <w:szCs w:val="24"/>
        </w:rPr>
        <w:t xml:space="preserve">s the product compatible with common surfaces and other equipment in the facility?  </w:t>
      </w:r>
    </w:p>
    <w:p w14:paraId="24517203" w14:textId="6E81B7D3" w:rsidR="007459A9" w:rsidRPr="002C073D" w:rsidRDefault="007459A9" w:rsidP="008E6C4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Ease of use – does the product clean and disinfect in a single step?  Are the directions for use simple and clear?  Does the product come in forms such as wipes or sprays that meet your nursing home’s </w:t>
      </w:r>
      <w:proofErr w:type="gramStart"/>
      <w:r w:rsidRPr="002C073D">
        <w:rPr>
          <w:rFonts w:ascii="Arial" w:hAnsi="Arial" w:cs="Arial"/>
          <w:sz w:val="24"/>
          <w:szCs w:val="24"/>
        </w:rPr>
        <w:t>need</w:t>
      </w:r>
      <w:proofErr w:type="gramEnd"/>
      <w:r w:rsidRPr="002C073D">
        <w:rPr>
          <w:rFonts w:ascii="Arial" w:hAnsi="Arial" w:cs="Arial"/>
          <w:sz w:val="24"/>
          <w:szCs w:val="24"/>
        </w:rPr>
        <w:t xml:space="preserve">?  Can the product be used in the form provided or is mixing or dilution required?  </w:t>
      </w:r>
    </w:p>
    <w:p w14:paraId="0175FD63" w14:textId="29602694" w:rsidR="007459A9" w:rsidRPr="002C073D" w:rsidRDefault="007459A9" w:rsidP="008E6C4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t xml:space="preserve">Other factors – can the product help standardize the disinfectants used in your nursing home?  Is the products odor considered acceptable? </w:t>
      </w:r>
    </w:p>
    <w:p w14:paraId="3EDE7087" w14:textId="77777777" w:rsidR="007823BB" w:rsidRPr="002C073D" w:rsidRDefault="007823BB" w:rsidP="008F765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5182DF7" w14:textId="44920F26" w:rsidR="007C011D" w:rsidRPr="002C073D" w:rsidRDefault="007C011D" w:rsidP="008F765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C073D">
        <w:rPr>
          <w:rFonts w:ascii="Arial" w:hAnsi="Arial" w:cs="Arial"/>
          <w:b/>
          <w:bCs/>
          <w:sz w:val="24"/>
          <w:szCs w:val="24"/>
          <w:u w:val="single"/>
        </w:rPr>
        <w:t>Resources</w:t>
      </w:r>
    </w:p>
    <w:p w14:paraId="2BA8172D" w14:textId="77777777" w:rsidR="007C011D" w:rsidRPr="002C073D" w:rsidRDefault="007C011D" w:rsidP="007C011D">
      <w:pPr>
        <w:ind w:left="720" w:hanging="720"/>
        <w:rPr>
          <w:rFonts w:ascii="Arial" w:hAnsi="Arial" w:cs="Arial"/>
          <w:sz w:val="24"/>
          <w:szCs w:val="24"/>
        </w:rPr>
      </w:pPr>
      <w:r w:rsidRPr="002C073D">
        <w:rPr>
          <w:rFonts w:ascii="Arial" w:hAnsi="Arial" w:cs="Arial"/>
          <w:sz w:val="24"/>
          <w:szCs w:val="24"/>
        </w:rPr>
        <w:lastRenderedPageBreak/>
        <w:t xml:space="preserve">CMS. (2017, Nov. 2). </w:t>
      </w:r>
      <w:r w:rsidRPr="002C073D">
        <w:rPr>
          <w:rFonts w:ascii="Arial" w:hAnsi="Arial" w:cs="Arial"/>
          <w:i/>
          <w:iCs/>
          <w:sz w:val="24"/>
          <w:szCs w:val="24"/>
        </w:rPr>
        <w:t>State Operations Manual, Appendix PP – Guidance to Surveyors for Long Term Care Facilities, F880</w:t>
      </w:r>
      <w:r w:rsidRPr="002C073D">
        <w:rPr>
          <w:rFonts w:ascii="Arial" w:hAnsi="Arial" w:cs="Arial"/>
          <w:sz w:val="24"/>
          <w:szCs w:val="24"/>
        </w:rPr>
        <w:t xml:space="preserve">. </w:t>
      </w:r>
      <w:hyperlink r:id="rId11" w:history="1">
        <w:r w:rsidRPr="002C073D">
          <w:rPr>
            <w:rStyle w:val="Hyperlink"/>
            <w:rFonts w:ascii="Arial" w:hAnsi="Arial" w:cs="Arial"/>
            <w:color w:val="007DB1"/>
            <w:sz w:val="24"/>
            <w:szCs w:val="24"/>
          </w:rPr>
          <w:t>https://www.cms.gov/Medicare/Provider-Enrollment-and-Certification/GuidanceforLawsAndRegulations/Downloads/Appendix-PP-State-Operations-Manual.pdf</w:t>
        </w:r>
      </w:hyperlink>
      <w:r w:rsidRPr="002C073D">
        <w:rPr>
          <w:rFonts w:ascii="Arial" w:hAnsi="Arial" w:cs="Arial"/>
          <w:sz w:val="24"/>
          <w:szCs w:val="24"/>
        </w:rPr>
        <w:t xml:space="preserve"> </w:t>
      </w:r>
    </w:p>
    <w:p w14:paraId="525B17B4" w14:textId="5A7A7BC9" w:rsidR="006E3919" w:rsidRPr="002C073D" w:rsidRDefault="007C011D" w:rsidP="007C011D">
      <w:pPr>
        <w:ind w:left="720" w:hanging="720"/>
        <w:rPr>
          <w:rFonts w:ascii="Arial" w:hAnsi="Arial" w:cs="Arial"/>
          <w:color w:val="0000FF"/>
          <w:sz w:val="24"/>
          <w:szCs w:val="24"/>
          <w:u w:val="single"/>
        </w:rPr>
      </w:pPr>
      <w:r w:rsidRPr="002C073D">
        <w:rPr>
          <w:rFonts w:ascii="Arial" w:hAnsi="Arial" w:cs="Arial"/>
          <w:sz w:val="24"/>
          <w:szCs w:val="24"/>
        </w:rPr>
        <w:t xml:space="preserve">CDC. (2020, June 10). </w:t>
      </w:r>
      <w:r w:rsidRPr="002C073D">
        <w:rPr>
          <w:rFonts w:ascii="Arial" w:hAnsi="Arial" w:cs="Arial"/>
          <w:i/>
          <w:iCs/>
          <w:sz w:val="24"/>
          <w:szCs w:val="24"/>
        </w:rPr>
        <w:t>Infection Prevention Training | LTCF</w:t>
      </w:r>
      <w:r w:rsidRPr="002C073D">
        <w:rPr>
          <w:rFonts w:ascii="Arial" w:hAnsi="Arial" w:cs="Arial"/>
          <w:sz w:val="24"/>
          <w:szCs w:val="24"/>
        </w:rPr>
        <w:t xml:space="preserve">. </w:t>
      </w:r>
      <w:hyperlink r:id="rId12" w:history="1">
        <w:r w:rsidRPr="002C073D">
          <w:rPr>
            <w:rStyle w:val="Hyperlink"/>
            <w:rFonts w:ascii="Arial" w:hAnsi="Arial" w:cs="Arial"/>
            <w:color w:val="007DB1"/>
            <w:sz w:val="24"/>
            <w:szCs w:val="24"/>
          </w:rPr>
          <w:t>https://www.cdc.gov/longtermcare/training.html</w:t>
        </w:r>
      </w:hyperlink>
    </w:p>
    <w:sectPr w:rsidR="006E3919" w:rsidRPr="002C073D" w:rsidSect="001848FA">
      <w:footerReference w:type="default" r:id="rId13"/>
      <w:pgSz w:w="12240" w:h="15840"/>
      <w:pgMar w:top="21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159D9" w14:textId="77777777" w:rsidR="004B3029" w:rsidRDefault="004B3029" w:rsidP="00076145">
      <w:pPr>
        <w:spacing w:after="0" w:line="240" w:lineRule="auto"/>
      </w:pPr>
      <w:r>
        <w:separator/>
      </w:r>
    </w:p>
  </w:endnote>
  <w:endnote w:type="continuationSeparator" w:id="0">
    <w:p w14:paraId="57F91CA0" w14:textId="77777777" w:rsidR="004B3029" w:rsidRDefault="004B3029" w:rsidP="0007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76185" w14:textId="4D6F81A0" w:rsidR="001848FA" w:rsidRPr="001848FA" w:rsidRDefault="001848FA" w:rsidP="001848F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D15F3" w14:textId="77777777" w:rsidR="004B3029" w:rsidRDefault="004B3029" w:rsidP="00076145">
      <w:pPr>
        <w:spacing w:after="0" w:line="240" w:lineRule="auto"/>
      </w:pPr>
      <w:r>
        <w:separator/>
      </w:r>
    </w:p>
  </w:footnote>
  <w:footnote w:type="continuationSeparator" w:id="0">
    <w:p w14:paraId="16279E99" w14:textId="77777777" w:rsidR="004B3029" w:rsidRDefault="004B3029" w:rsidP="000761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1D74"/>
    <w:multiLevelType w:val="hybridMultilevel"/>
    <w:tmpl w:val="397E1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941CD"/>
    <w:multiLevelType w:val="hybridMultilevel"/>
    <w:tmpl w:val="52224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13E99"/>
    <w:multiLevelType w:val="hybridMultilevel"/>
    <w:tmpl w:val="536814AE"/>
    <w:lvl w:ilvl="0" w:tplc="0409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089C6C78"/>
    <w:multiLevelType w:val="hybridMultilevel"/>
    <w:tmpl w:val="2272E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10DD9"/>
    <w:multiLevelType w:val="hybridMultilevel"/>
    <w:tmpl w:val="EE84C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40D10"/>
    <w:multiLevelType w:val="hybridMultilevel"/>
    <w:tmpl w:val="8B2A6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B02D8"/>
    <w:multiLevelType w:val="hybridMultilevel"/>
    <w:tmpl w:val="9A762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73CE9"/>
    <w:multiLevelType w:val="hybridMultilevel"/>
    <w:tmpl w:val="EB501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3B0D9B"/>
    <w:multiLevelType w:val="hybridMultilevel"/>
    <w:tmpl w:val="559E0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751209"/>
    <w:multiLevelType w:val="hybridMultilevel"/>
    <w:tmpl w:val="3B2A4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832F3"/>
    <w:multiLevelType w:val="hybridMultilevel"/>
    <w:tmpl w:val="B0263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0020E2"/>
    <w:multiLevelType w:val="hybridMultilevel"/>
    <w:tmpl w:val="553C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672421"/>
    <w:multiLevelType w:val="hybridMultilevel"/>
    <w:tmpl w:val="712E4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6710ED"/>
    <w:multiLevelType w:val="hybridMultilevel"/>
    <w:tmpl w:val="0AEEC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9740F6"/>
    <w:multiLevelType w:val="hybridMultilevel"/>
    <w:tmpl w:val="D3702E22"/>
    <w:lvl w:ilvl="0" w:tplc="04090019">
      <w:start w:val="1"/>
      <w:numFmt w:val="lowerLetter"/>
      <w:lvlText w:val="%1."/>
      <w:lvlJc w:val="left"/>
      <w:pPr>
        <w:ind w:left="1224" w:hanging="360"/>
      </w:pPr>
    </w:lvl>
    <w:lvl w:ilvl="1" w:tplc="04090019">
      <w:start w:val="1"/>
      <w:numFmt w:val="lowerLetter"/>
      <w:lvlText w:val="%2."/>
      <w:lvlJc w:val="left"/>
      <w:pPr>
        <w:ind w:left="1944" w:hanging="360"/>
      </w:pPr>
    </w:lvl>
    <w:lvl w:ilvl="2" w:tplc="0409001B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15" w15:restartNumberingAfterBreak="0">
    <w:nsid w:val="48216BB1"/>
    <w:multiLevelType w:val="hybridMultilevel"/>
    <w:tmpl w:val="46EC5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D85871"/>
    <w:multiLevelType w:val="hybridMultilevel"/>
    <w:tmpl w:val="3F7A8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90876"/>
    <w:multiLevelType w:val="hybridMultilevel"/>
    <w:tmpl w:val="9FE46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D667B9"/>
    <w:multiLevelType w:val="hybridMultilevel"/>
    <w:tmpl w:val="D3B08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030F90"/>
    <w:multiLevelType w:val="hybridMultilevel"/>
    <w:tmpl w:val="949A5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F0588A"/>
    <w:multiLevelType w:val="hybridMultilevel"/>
    <w:tmpl w:val="CC600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CD6689"/>
    <w:multiLevelType w:val="hybridMultilevel"/>
    <w:tmpl w:val="E1366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B7157"/>
    <w:multiLevelType w:val="hybridMultilevel"/>
    <w:tmpl w:val="C4661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739812">
    <w:abstractNumId w:val="16"/>
  </w:num>
  <w:num w:numId="2" w16cid:durableId="1163281910">
    <w:abstractNumId w:val="2"/>
  </w:num>
  <w:num w:numId="3" w16cid:durableId="429934515">
    <w:abstractNumId w:val="14"/>
  </w:num>
  <w:num w:numId="4" w16cid:durableId="1723672838">
    <w:abstractNumId w:val="18"/>
  </w:num>
  <w:num w:numId="5" w16cid:durableId="1104765368">
    <w:abstractNumId w:val="19"/>
  </w:num>
  <w:num w:numId="6" w16cid:durableId="1848786525">
    <w:abstractNumId w:val="5"/>
  </w:num>
  <w:num w:numId="7" w16cid:durableId="338242531">
    <w:abstractNumId w:val="0"/>
  </w:num>
  <w:num w:numId="8" w16cid:durableId="1430740535">
    <w:abstractNumId w:val="11"/>
  </w:num>
  <w:num w:numId="9" w16cid:durableId="1298409488">
    <w:abstractNumId w:val="13"/>
  </w:num>
  <w:num w:numId="10" w16cid:durableId="450787097">
    <w:abstractNumId w:val="21"/>
  </w:num>
  <w:num w:numId="11" w16cid:durableId="1809934925">
    <w:abstractNumId w:val="7"/>
  </w:num>
  <w:num w:numId="12" w16cid:durableId="479156179">
    <w:abstractNumId w:val="1"/>
  </w:num>
  <w:num w:numId="13" w16cid:durableId="740441638">
    <w:abstractNumId w:val="12"/>
  </w:num>
  <w:num w:numId="14" w16cid:durableId="1214657014">
    <w:abstractNumId w:val="17"/>
  </w:num>
  <w:num w:numId="15" w16cid:durableId="176241391">
    <w:abstractNumId w:val="10"/>
  </w:num>
  <w:num w:numId="16" w16cid:durableId="925311609">
    <w:abstractNumId w:val="22"/>
  </w:num>
  <w:num w:numId="17" w16cid:durableId="653920371">
    <w:abstractNumId w:val="3"/>
  </w:num>
  <w:num w:numId="18" w16cid:durableId="848064329">
    <w:abstractNumId w:val="20"/>
  </w:num>
  <w:num w:numId="19" w16cid:durableId="643244676">
    <w:abstractNumId w:val="15"/>
  </w:num>
  <w:num w:numId="20" w16cid:durableId="1946303514">
    <w:abstractNumId w:val="4"/>
  </w:num>
  <w:num w:numId="21" w16cid:durableId="2140028879">
    <w:abstractNumId w:val="8"/>
  </w:num>
  <w:num w:numId="22" w16cid:durableId="581449125">
    <w:abstractNumId w:val="6"/>
  </w:num>
  <w:num w:numId="23" w16cid:durableId="1514569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145"/>
    <w:rsid w:val="00003DFF"/>
    <w:rsid w:val="00015410"/>
    <w:rsid w:val="00031061"/>
    <w:rsid w:val="00034BF9"/>
    <w:rsid w:val="00035519"/>
    <w:rsid w:val="00056C55"/>
    <w:rsid w:val="00065C8C"/>
    <w:rsid w:val="00076145"/>
    <w:rsid w:val="00077DAE"/>
    <w:rsid w:val="00081017"/>
    <w:rsid w:val="00084D7A"/>
    <w:rsid w:val="000909F8"/>
    <w:rsid w:val="000B0542"/>
    <w:rsid w:val="000B0637"/>
    <w:rsid w:val="000C4D7B"/>
    <w:rsid w:val="000C5A13"/>
    <w:rsid w:val="000D12E8"/>
    <w:rsid w:val="000D213F"/>
    <w:rsid w:val="000D7053"/>
    <w:rsid w:val="000E0441"/>
    <w:rsid w:val="000E219D"/>
    <w:rsid w:val="000E2A2A"/>
    <w:rsid w:val="000E3C00"/>
    <w:rsid w:val="000E7350"/>
    <w:rsid w:val="000E7E65"/>
    <w:rsid w:val="000F33AF"/>
    <w:rsid w:val="000F6A97"/>
    <w:rsid w:val="00102E37"/>
    <w:rsid w:val="00105862"/>
    <w:rsid w:val="00107799"/>
    <w:rsid w:val="00127ED1"/>
    <w:rsid w:val="00137593"/>
    <w:rsid w:val="00142793"/>
    <w:rsid w:val="0014737F"/>
    <w:rsid w:val="001577B7"/>
    <w:rsid w:val="001655CB"/>
    <w:rsid w:val="001672E8"/>
    <w:rsid w:val="001848FA"/>
    <w:rsid w:val="001A794C"/>
    <w:rsid w:val="001D2FCC"/>
    <w:rsid w:val="001E0029"/>
    <w:rsid w:val="001E3198"/>
    <w:rsid w:val="001F06AC"/>
    <w:rsid w:val="00230AC3"/>
    <w:rsid w:val="00250D94"/>
    <w:rsid w:val="00257EA1"/>
    <w:rsid w:val="00272D84"/>
    <w:rsid w:val="00273DBC"/>
    <w:rsid w:val="00280C7F"/>
    <w:rsid w:val="00296E2C"/>
    <w:rsid w:val="002B401B"/>
    <w:rsid w:val="002B6F00"/>
    <w:rsid w:val="002C073D"/>
    <w:rsid w:val="002E1092"/>
    <w:rsid w:val="002E6900"/>
    <w:rsid w:val="002F219A"/>
    <w:rsid w:val="003073E5"/>
    <w:rsid w:val="0031082D"/>
    <w:rsid w:val="00310C80"/>
    <w:rsid w:val="003130F4"/>
    <w:rsid w:val="00325BD3"/>
    <w:rsid w:val="00332397"/>
    <w:rsid w:val="003343F0"/>
    <w:rsid w:val="00335015"/>
    <w:rsid w:val="00346AE0"/>
    <w:rsid w:val="00350C71"/>
    <w:rsid w:val="00351282"/>
    <w:rsid w:val="003815E9"/>
    <w:rsid w:val="00393835"/>
    <w:rsid w:val="003950F2"/>
    <w:rsid w:val="003A3458"/>
    <w:rsid w:val="003A4568"/>
    <w:rsid w:val="003B0C4C"/>
    <w:rsid w:val="003D005A"/>
    <w:rsid w:val="003D3EA6"/>
    <w:rsid w:val="003E2B66"/>
    <w:rsid w:val="003F5E94"/>
    <w:rsid w:val="00400937"/>
    <w:rsid w:val="00412844"/>
    <w:rsid w:val="004232F0"/>
    <w:rsid w:val="004243D1"/>
    <w:rsid w:val="00443517"/>
    <w:rsid w:val="00464FF1"/>
    <w:rsid w:val="00467307"/>
    <w:rsid w:val="00471797"/>
    <w:rsid w:val="004766E1"/>
    <w:rsid w:val="00477AE2"/>
    <w:rsid w:val="00485C4E"/>
    <w:rsid w:val="004A1EF1"/>
    <w:rsid w:val="004B09A3"/>
    <w:rsid w:val="004B1835"/>
    <w:rsid w:val="004B3029"/>
    <w:rsid w:val="004B6B13"/>
    <w:rsid w:val="004C058D"/>
    <w:rsid w:val="004C3260"/>
    <w:rsid w:val="004E4CDE"/>
    <w:rsid w:val="004F0971"/>
    <w:rsid w:val="00523057"/>
    <w:rsid w:val="00523460"/>
    <w:rsid w:val="00524C0D"/>
    <w:rsid w:val="005341B2"/>
    <w:rsid w:val="00544BD4"/>
    <w:rsid w:val="00547153"/>
    <w:rsid w:val="00557CFC"/>
    <w:rsid w:val="00573683"/>
    <w:rsid w:val="00584E02"/>
    <w:rsid w:val="005A39DD"/>
    <w:rsid w:val="005B0C80"/>
    <w:rsid w:val="005B1BCC"/>
    <w:rsid w:val="005C0CDA"/>
    <w:rsid w:val="005C2F37"/>
    <w:rsid w:val="005D6827"/>
    <w:rsid w:val="005D6E5A"/>
    <w:rsid w:val="005E2843"/>
    <w:rsid w:val="005E38F4"/>
    <w:rsid w:val="005E434A"/>
    <w:rsid w:val="005F359D"/>
    <w:rsid w:val="00614B74"/>
    <w:rsid w:val="0062476E"/>
    <w:rsid w:val="006275FD"/>
    <w:rsid w:val="00641491"/>
    <w:rsid w:val="00656539"/>
    <w:rsid w:val="006663E3"/>
    <w:rsid w:val="006728C3"/>
    <w:rsid w:val="0068770D"/>
    <w:rsid w:val="00690626"/>
    <w:rsid w:val="00694498"/>
    <w:rsid w:val="006958A6"/>
    <w:rsid w:val="0069716F"/>
    <w:rsid w:val="006A5416"/>
    <w:rsid w:val="006A729F"/>
    <w:rsid w:val="006B2DBD"/>
    <w:rsid w:val="006B3DB7"/>
    <w:rsid w:val="006D525C"/>
    <w:rsid w:val="006E3919"/>
    <w:rsid w:val="006F05A7"/>
    <w:rsid w:val="006F47A4"/>
    <w:rsid w:val="006F49D2"/>
    <w:rsid w:val="006F52C6"/>
    <w:rsid w:val="007135A1"/>
    <w:rsid w:val="00713BC6"/>
    <w:rsid w:val="00735E06"/>
    <w:rsid w:val="007459A9"/>
    <w:rsid w:val="007743EE"/>
    <w:rsid w:val="00775063"/>
    <w:rsid w:val="00776966"/>
    <w:rsid w:val="007823BB"/>
    <w:rsid w:val="00795286"/>
    <w:rsid w:val="0079713F"/>
    <w:rsid w:val="007A6859"/>
    <w:rsid w:val="007B0554"/>
    <w:rsid w:val="007B6686"/>
    <w:rsid w:val="007B6E8D"/>
    <w:rsid w:val="007C011D"/>
    <w:rsid w:val="007C27B7"/>
    <w:rsid w:val="007C7B67"/>
    <w:rsid w:val="007D2345"/>
    <w:rsid w:val="007D4791"/>
    <w:rsid w:val="007E381D"/>
    <w:rsid w:val="007E62CB"/>
    <w:rsid w:val="007E6C99"/>
    <w:rsid w:val="007F08EC"/>
    <w:rsid w:val="007F1440"/>
    <w:rsid w:val="007F4D42"/>
    <w:rsid w:val="008249A0"/>
    <w:rsid w:val="00825627"/>
    <w:rsid w:val="0084191F"/>
    <w:rsid w:val="00871C72"/>
    <w:rsid w:val="0088449A"/>
    <w:rsid w:val="00892B45"/>
    <w:rsid w:val="00897FDE"/>
    <w:rsid w:val="008B0AD0"/>
    <w:rsid w:val="008B4FAC"/>
    <w:rsid w:val="008E6C47"/>
    <w:rsid w:val="008F7650"/>
    <w:rsid w:val="0092641E"/>
    <w:rsid w:val="00934F56"/>
    <w:rsid w:val="009424C4"/>
    <w:rsid w:val="0095701E"/>
    <w:rsid w:val="0096754F"/>
    <w:rsid w:val="009D61BE"/>
    <w:rsid w:val="009E42BE"/>
    <w:rsid w:val="009F622E"/>
    <w:rsid w:val="00A06CBA"/>
    <w:rsid w:val="00A07685"/>
    <w:rsid w:val="00A1288F"/>
    <w:rsid w:val="00A21913"/>
    <w:rsid w:val="00A3458E"/>
    <w:rsid w:val="00A41320"/>
    <w:rsid w:val="00A62106"/>
    <w:rsid w:val="00A62EF7"/>
    <w:rsid w:val="00A6529A"/>
    <w:rsid w:val="00A74771"/>
    <w:rsid w:val="00A76428"/>
    <w:rsid w:val="00A90257"/>
    <w:rsid w:val="00A964A5"/>
    <w:rsid w:val="00AA4E1A"/>
    <w:rsid w:val="00AB2E8C"/>
    <w:rsid w:val="00AF12F6"/>
    <w:rsid w:val="00B06631"/>
    <w:rsid w:val="00B17506"/>
    <w:rsid w:val="00B33211"/>
    <w:rsid w:val="00B34E1D"/>
    <w:rsid w:val="00B373DD"/>
    <w:rsid w:val="00B546D9"/>
    <w:rsid w:val="00B57E38"/>
    <w:rsid w:val="00B84B39"/>
    <w:rsid w:val="00B9155A"/>
    <w:rsid w:val="00BB6DB7"/>
    <w:rsid w:val="00BD2DE6"/>
    <w:rsid w:val="00BD6BB3"/>
    <w:rsid w:val="00BF1D17"/>
    <w:rsid w:val="00C01726"/>
    <w:rsid w:val="00C13348"/>
    <w:rsid w:val="00C15A2E"/>
    <w:rsid w:val="00C425A6"/>
    <w:rsid w:val="00C474E1"/>
    <w:rsid w:val="00C77AC5"/>
    <w:rsid w:val="00C94CB4"/>
    <w:rsid w:val="00CD2F7B"/>
    <w:rsid w:val="00CE76AD"/>
    <w:rsid w:val="00CE7897"/>
    <w:rsid w:val="00CF005C"/>
    <w:rsid w:val="00D21932"/>
    <w:rsid w:val="00D25ADF"/>
    <w:rsid w:val="00D30357"/>
    <w:rsid w:val="00D54BA5"/>
    <w:rsid w:val="00D62FB7"/>
    <w:rsid w:val="00D73104"/>
    <w:rsid w:val="00D823C3"/>
    <w:rsid w:val="00DB3944"/>
    <w:rsid w:val="00DB5FB6"/>
    <w:rsid w:val="00DC22DF"/>
    <w:rsid w:val="00DE5158"/>
    <w:rsid w:val="00DF7304"/>
    <w:rsid w:val="00E000F3"/>
    <w:rsid w:val="00E01B4E"/>
    <w:rsid w:val="00E112FC"/>
    <w:rsid w:val="00E14010"/>
    <w:rsid w:val="00E2187D"/>
    <w:rsid w:val="00E22090"/>
    <w:rsid w:val="00E467E9"/>
    <w:rsid w:val="00E50CEE"/>
    <w:rsid w:val="00E515E2"/>
    <w:rsid w:val="00E74E8D"/>
    <w:rsid w:val="00E81A83"/>
    <w:rsid w:val="00E84D7E"/>
    <w:rsid w:val="00E975E6"/>
    <w:rsid w:val="00EA387D"/>
    <w:rsid w:val="00EA4ADA"/>
    <w:rsid w:val="00EA5EFD"/>
    <w:rsid w:val="00EA74F7"/>
    <w:rsid w:val="00EB5037"/>
    <w:rsid w:val="00EC0920"/>
    <w:rsid w:val="00EC4BAD"/>
    <w:rsid w:val="00EE02E2"/>
    <w:rsid w:val="00EE0E6A"/>
    <w:rsid w:val="00EF4C94"/>
    <w:rsid w:val="00F12F50"/>
    <w:rsid w:val="00F16AD8"/>
    <w:rsid w:val="00F26D3C"/>
    <w:rsid w:val="00F335FC"/>
    <w:rsid w:val="00F44940"/>
    <w:rsid w:val="00F47C21"/>
    <w:rsid w:val="00F55528"/>
    <w:rsid w:val="00F5600B"/>
    <w:rsid w:val="00F63200"/>
    <w:rsid w:val="00F65308"/>
    <w:rsid w:val="00F7714B"/>
    <w:rsid w:val="00F84CA3"/>
    <w:rsid w:val="00F90ABA"/>
    <w:rsid w:val="00FA69A3"/>
    <w:rsid w:val="00FB4409"/>
    <w:rsid w:val="00FD7DCC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2633FF2"/>
  <w15:chartTrackingRefBased/>
  <w15:docId w15:val="{25237132-25A9-4CCC-B072-D61136D2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145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076145"/>
    <w:pPr>
      <w:spacing w:after="0" w:line="240" w:lineRule="auto"/>
    </w:pPr>
    <w:rPr>
      <w:rFonts w:ascii="Times New Roman" w:eastAsia="Times New Roman" w:hAnsi="Times New Roman" w:cs="Times New Roman"/>
      <w:spacing w:val="-3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76145"/>
    <w:rPr>
      <w:rFonts w:ascii="Times New Roman" w:eastAsia="Times New Roman" w:hAnsi="Times New Roman" w:cs="Times New Roman"/>
      <w:spacing w:val="-3"/>
      <w:sz w:val="20"/>
      <w:szCs w:val="20"/>
    </w:rPr>
  </w:style>
  <w:style w:type="character" w:styleId="FootnoteReference">
    <w:name w:val="footnote reference"/>
    <w:semiHidden/>
    <w:rsid w:val="00076145"/>
    <w:rPr>
      <w:vertAlign w:val="superscript"/>
    </w:rPr>
  </w:style>
  <w:style w:type="character" w:styleId="Hyperlink">
    <w:name w:val="Hyperlink"/>
    <w:rsid w:val="0007614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8FA"/>
  </w:style>
  <w:style w:type="paragraph" w:styleId="Footer">
    <w:name w:val="footer"/>
    <w:basedOn w:val="Normal"/>
    <w:link w:val="Foot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cdc.gov/longtermcare/training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ms.gov/Medicare/Provider-Enrollment-and-Certification/GuidanceforLawsAndRegulations/Downloads/Appendix-PP-State-Operations-Manual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4F229EB9F1946B2ACCC617BB2062E" ma:contentTypeVersion="41" ma:contentTypeDescription="Create a new document." ma:contentTypeScope="" ma:versionID="3ae4a2d2a8abb547e27e20dc39937650">
  <xsd:schema xmlns:xsd="http://www.w3.org/2001/XMLSchema" xmlns:xs="http://www.w3.org/2001/XMLSchema" xmlns:p="http://schemas.microsoft.com/office/2006/metadata/properties" xmlns:ns2="5325790a-5e75-41f0-abc2-881d4f019070" xmlns:ns3="0939c813-8d89-4e2a-ae3b-5a762085bfa2" targetNamespace="http://schemas.microsoft.com/office/2006/metadata/properties" ma:root="true" ma:fieldsID="9b0686ac2a8d54ad7044d4cc6cea0777" ns2:_="" ns3:_="">
    <xsd:import namespace="5325790a-5e75-41f0-abc2-881d4f019070"/>
    <xsd:import namespace="0939c813-8d89-4e2a-ae3b-5a762085bfa2"/>
    <xsd:element name="properties">
      <xsd:complexType>
        <xsd:sequence>
          <xsd:element name="documentManagement">
            <xsd:complexType>
              <xsd:all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25790a-5e75-41f0-abc2-881d4f019070" elementFormDefault="qualified">
    <xsd:import namespace="http://schemas.microsoft.com/office/2006/documentManagement/types"/>
    <xsd:import namespace="http://schemas.microsoft.com/office/infopath/2007/PartnerControls"/>
    <xsd:element name="LastSharedByUser" ma:index="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9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3" nillable="true" ma:displayName="Taxonomy Catch All Column" ma:hidden="true" ma:list="{b0dd1f1e-6cad-482f-8b09-fe79f805198a}" ma:internalName="TaxCatchAll" ma:readOnly="false" ma:showField="CatchAllData" ma:web="5325790a-5e75-41f0-abc2-881d4f0190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9c813-8d89-4e2a-ae3b-5a762085b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6daeb8f-4fd7-4976-a5ed-57f5d31744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User xmlns="5325790a-5e75-41f0-abc2-881d4f019070" xsi:nil="true"/>
    <LastSharedByTime xmlns="5325790a-5e75-41f0-abc2-881d4f019070" xsi:nil="true"/>
    <lcf76f155ced4ddcb4097134ff3c332f xmlns="0939c813-8d89-4e2a-ae3b-5a762085bfa2">
      <Terms xmlns="http://schemas.microsoft.com/office/infopath/2007/PartnerControls"/>
    </lcf76f155ced4ddcb4097134ff3c332f>
    <TaxCatchAll xmlns="5325790a-5e75-41f0-abc2-881d4f019070" xsi:nil="true"/>
  </documentManagement>
</p:properties>
</file>

<file path=customXml/itemProps1.xml><?xml version="1.0" encoding="utf-8"?>
<ds:datastoreItem xmlns:ds="http://schemas.openxmlformats.org/officeDocument/2006/customXml" ds:itemID="{1F9BD929-337B-4250-B43B-D3D661A16B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D76828-9B9B-425B-A16C-51A5ED338575}"/>
</file>

<file path=customXml/itemProps3.xml><?xml version="1.0" encoding="utf-8"?>
<ds:datastoreItem xmlns:ds="http://schemas.openxmlformats.org/officeDocument/2006/customXml" ds:itemID="{DAF0A1A4-61C1-4D59-9660-B8505831EFCB}">
  <ds:schemaRefs>
    <ds:schemaRef ds:uri="http://schemas.openxmlformats.org/package/2006/metadata/core-properties"/>
    <ds:schemaRef ds:uri="http://schemas.microsoft.com/office/2006/metadata/properties"/>
    <ds:schemaRef ds:uri="40630134-8b2e-44b5-89ec-4a9fd5334ea6"/>
    <ds:schemaRef ds:uri="ea872ada-39ed-421f-9b33-c2a54aef194c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purl.org/dc/elements/1.1/"/>
    <ds:schemaRef ds:uri="0be3fa25-35b8-41ce-8d6c-28cf47fe6a8c"/>
    <ds:schemaRef ds:uri="cc22d5d7-55eb-4b11-a5a2-8323aab795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962</Words>
  <Characters>5850</Characters>
  <Application>Microsoft Office Word</Application>
  <DocSecurity>0</DocSecurity>
  <Lines>111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M. LaGrange</dc:creator>
  <cp:keywords/>
  <dc:description/>
  <cp:lastModifiedBy>Kellie Van Ree</cp:lastModifiedBy>
  <cp:revision>4</cp:revision>
  <dcterms:created xsi:type="dcterms:W3CDTF">2024-05-22T15:28:00Z</dcterms:created>
  <dcterms:modified xsi:type="dcterms:W3CDTF">2025-10-20T18:30:00Z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0x01010026A4F229EB9F1946B2ACCC617BB2062E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GUID">
    <vt:lpwstr>1c9db42f-1e00-42e6-b11e-60142d1c7bd0</vt:lpwstr>
  </property>
  <property fmtid="{D5CDD505-2E9C-101B-9397-08002B2CF9AE}" pid="12" name="xd_Signature">
    <vt:bool>false</vt:bool>
  </property>
</Properties>
</file>