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8308" w14:textId="77777777" w:rsidR="00594F92" w:rsidRPr="00594F92" w:rsidRDefault="00594F92" w:rsidP="00594F92">
      <w:pPr>
        <w:jc w:val="center"/>
        <w:rPr>
          <w:b/>
          <w:bCs/>
        </w:rPr>
      </w:pPr>
      <w:r w:rsidRPr="00594F92">
        <w:rPr>
          <w:b/>
          <w:bCs/>
        </w:rPr>
        <w:t>295.2030 – Establishment Contracts</w:t>
      </w:r>
    </w:p>
    <w:p w14:paraId="14A1CEAF" w14:textId="77777777" w:rsidR="00594F92" w:rsidRPr="00594F92" w:rsidRDefault="00594F92" w:rsidP="00594F92">
      <w:r w:rsidRPr="00594F92">
        <w:t>Each assisted living provider is required to have a contract in place between the provider and the resident according to </w:t>
      </w:r>
      <w:hyperlink r:id="rId7" w:history="1">
        <w:r w:rsidRPr="00594F92">
          <w:rPr>
            <w:rStyle w:val="Hyperlink"/>
          </w:rPr>
          <w:t>Title 77 part 295.2030</w:t>
        </w:r>
      </w:hyperlink>
      <w:r w:rsidRPr="00594F92">
        <w:t xml:space="preserve">. These contracts have specific requirements that must be included </w:t>
      </w:r>
      <w:proofErr w:type="gramStart"/>
      <w:r w:rsidRPr="00594F92">
        <w:t>in order to</w:t>
      </w:r>
      <w:proofErr w:type="gramEnd"/>
      <w:r w:rsidRPr="00594F92">
        <w:t xml:space="preserve"> be compliant. It is imperative that the contracts be entitled “assisted living establishment contract” and must be no less than 12-point font when typed and must include at least the following elements in the body of the contract, through supporting documents, or attachments:</w:t>
      </w:r>
    </w:p>
    <w:p w14:paraId="1E82D509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The name, street address, and mailing address of the provider.</w:t>
      </w:r>
    </w:p>
    <w:p w14:paraId="1C337C5C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 xml:space="preserve">The name and mailing address of the owner(s) of the assisted </w:t>
      </w:r>
      <w:proofErr w:type="gramStart"/>
      <w:r w:rsidRPr="00594F92">
        <w:t>living including</w:t>
      </w:r>
      <w:proofErr w:type="gramEnd"/>
      <w:r w:rsidRPr="00594F92">
        <w:t xml:space="preserve"> whether the owner(s) are natural persons or the type of business of the entity or owner(s).</w:t>
      </w:r>
    </w:p>
    <w:p w14:paraId="7E3690D6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If there is a managing agent that is different from the owner(s), the name and mailing address of the managing agent whether they are hired under a management agreement or lease agreement.</w:t>
      </w:r>
    </w:p>
    <w:p w14:paraId="0E5F6385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The name and address of at least one natural person who is authorized to accept service on behalf of the owners and managing agent.</w:t>
      </w:r>
    </w:p>
    <w:p w14:paraId="7C79AFDE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A statement describing the assisted living or shared housing establishment license status and the license status of all providers of health-related or supportive services to a resident under arrangement with the provider.</w:t>
      </w:r>
    </w:p>
    <w:p w14:paraId="635CCD95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The duration of the contract.</w:t>
      </w:r>
    </w:p>
    <w:p w14:paraId="7A47C9BB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 xml:space="preserve">Base rate to be paid by the </w:t>
      </w:r>
      <w:proofErr w:type="gramStart"/>
      <w:r w:rsidRPr="00594F92">
        <w:t>resident</w:t>
      </w:r>
      <w:proofErr w:type="gramEnd"/>
      <w:r w:rsidRPr="00594F92">
        <w:t xml:space="preserve"> and what services are included in this rate.</w:t>
      </w:r>
    </w:p>
    <w:p w14:paraId="2F130DC2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Additional services for an additional fee that can be provided by the establishment directly or by a third party under arrangement.</w:t>
      </w:r>
    </w:p>
    <w:p w14:paraId="0903AB04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 xml:space="preserve">The fee </w:t>
      </w:r>
      <w:proofErr w:type="gramStart"/>
      <w:r w:rsidRPr="00594F92">
        <w:t>schedule</w:t>
      </w:r>
      <w:proofErr w:type="gramEnd"/>
      <w:r w:rsidRPr="00594F92">
        <w:t xml:space="preserve"> for any additional services.</w:t>
      </w:r>
    </w:p>
    <w:p w14:paraId="6CC45C44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Description of how the contract can be modified, amended, or terminated.</w:t>
      </w:r>
    </w:p>
    <w:p w14:paraId="44149629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Description of the complaint resolution process available to residents and the notice of availability of the Department on Aging’s Senior Helpline and the Long-Term Care Ombudsman Program for assistance with complaint resolution.</w:t>
      </w:r>
    </w:p>
    <w:p w14:paraId="64D18DAA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Name of the resident’s representative (if applicable)</w:t>
      </w:r>
    </w:p>
    <w:p w14:paraId="5634ACBD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 xml:space="preserve">The </w:t>
      </w:r>
      <w:proofErr w:type="gramStart"/>
      <w:r w:rsidRPr="00594F92">
        <w:t>resident’s</w:t>
      </w:r>
      <w:proofErr w:type="gramEnd"/>
      <w:r w:rsidRPr="00594F92">
        <w:t xml:space="preserve"> obligations to maintain residency and receive services including compliance with all required assessments.</w:t>
      </w:r>
    </w:p>
    <w:p w14:paraId="3DD3C3C6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lastRenderedPageBreak/>
        <w:t>The billing and payment procedures and requirements.</w:t>
      </w:r>
    </w:p>
    <w:p w14:paraId="000A591A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 xml:space="preserve">A statement affirming the </w:t>
      </w:r>
      <w:proofErr w:type="gramStart"/>
      <w:r w:rsidRPr="00594F92">
        <w:t>resident’s</w:t>
      </w:r>
      <w:proofErr w:type="gramEnd"/>
      <w:r w:rsidRPr="00594F92">
        <w:t xml:space="preserve"> freedom of choice related to service providers, including those without contractual arrangement with the provider and it may also disclaim liability on the part of the establishment for those services.</w:t>
      </w:r>
    </w:p>
    <w:p w14:paraId="2808E994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A statement that medical assistance under Article V or VI of the Illinois Public Aid Code is not available for services provided in assisted living.</w:t>
      </w:r>
    </w:p>
    <w:p w14:paraId="78F58FE8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A statement detailing admission and residency termination criteria and procedures.</w:t>
      </w:r>
    </w:p>
    <w:p w14:paraId="7F9EA725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A statement on the risk management process.  </w:t>
      </w:r>
    </w:p>
    <w:p w14:paraId="047F3DFE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A statement listing the resident’s rights and acknowledgment that the resident doesn’t forfeit those rights.</w:t>
      </w:r>
    </w:p>
    <w:p w14:paraId="2079DD04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A statement provided by the Department detailing the Department’s annual on-site review process, including what documents may be reviewed during the on-site survey.</w:t>
      </w:r>
    </w:p>
    <w:p w14:paraId="7E20AE94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Terms of occupancy, including resident responsibilities and obligations.</w:t>
      </w:r>
    </w:p>
    <w:p w14:paraId="46D65296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The amount and purpose of any fee, charge, and deposit including those days a resident is absent.</w:t>
      </w:r>
    </w:p>
    <w:p w14:paraId="272B10D9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The policy for refunding fees, charges, or deposits.</w:t>
      </w:r>
    </w:p>
    <w:p w14:paraId="3A320BD5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 xml:space="preserve">The provider’s responsibility </w:t>
      </w:r>
      <w:proofErr w:type="gramStart"/>
      <w:r w:rsidRPr="00594F92">
        <w:t>to provide</w:t>
      </w:r>
      <w:proofErr w:type="gramEnd"/>
      <w:r w:rsidRPr="00594F92">
        <w:t xml:space="preserve"> at least 30 days written notice before changing fees or charges except if the increase in fee is due to a change in service needs as documented in the resident’s service plan.</w:t>
      </w:r>
    </w:p>
    <w:p w14:paraId="2CFCAA4B" w14:textId="77777777" w:rsidR="00594F92" w:rsidRPr="00594F92" w:rsidRDefault="00594F92" w:rsidP="00594F92">
      <w:pPr>
        <w:numPr>
          <w:ilvl w:val="0"/>
          <w:numId w:val="3"/>
        </w:numPr>
      </w:pPr>
      <w:r w:rsidRPr="00594F92">
        <w:t>The policy concerning notification of a relative or other individual in an emergency, significant change in condition, or termination of residency.</w:t>
      </w:r>
    </w:p>
    <w:p w14:paraId="741DD6C2" w14:textId="77777777" w:rsidR="00594F92" w:rsidRPr="00594F92" w:rsidRDefault="00594F92" w:rsidP="00594F92">
      <w:r w:rsidRPr="00594F92">
        <w:t xml:space="preserve">A copy of the contract shall be given to the </w:t>
      </w:r>
      <w:proofErr w:type="gramStart"/>
      <w:r w:rsidRPr="00594F92">
        <w:t>resident</w:t>
      </w:r>
      <w:proofErr w:type="gramEnd"/>
      <w:r w:rsidRPr="00594F92">
        <w:t xml:space="preserve"> or their representative and maintained on the premises throughout the person’s residency. The contracts may be automatically renewed from year to </w:t>
      </w:r>
      <w:proofErr w:type="gramStart"/>
      <w:r w:rsidRPr="00594F92">
        <w:t>year</w:t>
      </w:r>
      <w:proofErr w:type="gramEnd"/>
      <w:r w:rsidRPr="00594F92">
        <w:t xml:space="preserve"> and any modifications must be made in writing and signed by both parties. The contract may also be terminated immediately at any time upon agreement of both parties.</w:t>
      </w:r>
    </w:p>
    <w:p w14:paraId="37C4D6AD" w14:textId="77777777" w:rsidR="00594F92" w:rsidRPr="00594F92" w:rsidRDefault="00594F92" w:rsidP="00594F92">
      <w:r w:rsidRPr="00594F92">
        <w:t>You can use this article to review your assisted living contracts and ensure that they have all required elements outlined which are required by the assisted living act. </w:t>
      </w:r>
    </w:p>
    <w:p w14:paraId="606D443E" w14:textId="77777777" w:rsidR="00BE7951" w:rsidRDefault="00BE7951" w:rsidP="00D85188">
      <w:pPr>
        <w:jc w:val="center"/>
      </w:pPr>
    </w:p>
    <w:sectPr w:rsidR="00BE7951" w:rsidSect="00D85188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2FEE2" w14:textId="77777777" w:rsidR="00D85188" w:rsidRDefault="00D85188" w:rsidP="00D85188">
      <w:pPr>
        <w:spacing w:after="0" w:line="240" w:lineRule="auto"/>
      </w:pPr>
      <w:r>
        <w:separator/>
      </w:r>
    </w:p>
  </w:endnote>
  <w:endnote w:type="continuationSeparator" w:id="0">
    <w:p w14:paraId="0611D30E" w14:textId="77777777" w:rsidR="00D85188" w:rsidRDefault="00D85188" w:rsidP="00D85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8DD2E" w14:textId="77777777" w:rsidR="00D85188" w:rsidRDefault="00D85188" w:rsidP="00D85188">
      <w:pPr>
        <w:spacing w:after="0" w:line="240" w:lineRule="auto"/>
      </w:pPr>
      <w:r>
        <w:separator/>
      </w:r>
    </w:p>
  </w:footnote>
  <w:footnote w:type="continuationSeparator" w:id="0">
    <w:p w14:paraId="7EE353DB" w14:textId="77777777" w:rsidR="00D85188" w:rsidRDefault="00D85188" w:rsidP="00D851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F4C91" w14:textId="580BC5E2" w:rsidR="00D85188" w:rsidRDefault="00D85188">
    <w:pPr>
      <w:pStyle w:val="Header"/>
    </w:pPr>
  </w:p>
  <w:p w14:paraId="24256B21" w14:textId="77777777" w:rsidR="00D85188" w:rsidRDefault="00D851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E5D6" w14:textId="1C1AA75C" w:rsidR="00D85188" w:rsidRDefault="00D85188" w:rsidP="00D85188">
    <w:pPr>
      <w:pStyle w:val="Header"/>
      <w:ind w:left="-1260"/>
    </w:pPr>
    <w:r>
      <w:rPr>
        <w:noProof/>
      </w:rPr>
      <w:drawing>
        <wp:inline distT="0" distB="0" distL="0" distR="0" wp14:anchorId="45933DA0" wp14:editId="3CB00EB9">
          <wp:extent cx="1397903" cy="574504"/>
          <wp:effectExtent l="0" t="0" r="0" b="0"/>
          <wp:docPr id="1632806271" name="Picture 1" descr="A black and gree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2806271" name="Picture 1" descr="A black and green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638" cy="5908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41237"/>
    <w:multiLevelType w:val="multilevel"/>
    <w:tmpl w:val="07EE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3356A9"/>
    <w:multiLevelType w:val="multilevel"/>
    <w:tmpl w:val="A314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602058C"/>
    <w:multiLevelType w:val="multilevel"/>
    <w:tmpl w:val="E056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135867">
    <w:abstractNumId w:val="1"/>
  </w:num>
  <w:num w:numId="2" w16cid:durableId="6174334">
    <w:abstractNumId w:val="0"/>
  </w:num>
  <w:num w:numId="3" w16cid:durableId="58285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188"/>
    <w:rsid w:val="00296382"/>
    <w:rsid w:val="003567DC"/>
    <w:rsid w:val="00594F92"/>
    <w:rsid w:val="00714021"/>
    <w:rsid w:val="00912A8E"/>
    <w:rsid w:val="00B22EFA"/>
    <w:rsid w:val="00BE7951"/>
    <w:rsid w:val="00D8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8BD48"/>
  <w15:chartTrackingRefBased/>
  <w15:docId w15:val="{E47EC72F-A5B4-47A2-8A0D-B33577710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1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1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1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1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1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1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1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18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85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188"/>
  </w:style>
  <w:style w:type="paragraph" w:styleId="Footer">
    <w:name w:val="footer"/>
    <w:basedOn w:val="Normal"/>
    <w:link w:val="FooterChar"/>
    <w:uiPriority w:val="99"/>
    <w:unhideWhenUsed/>
    <w:rsid w:val="00D851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188"/>
  </w:style>
  <w:style w:type="character" w:styleId="Hyperlink">
    <w:name w:val="Hyperlink"/>
    <w:basedOn w:val="DefaultParagraphFont"/>
    <w:uiPriority w:val="99"/>
    <w:unhideWhenUsed/>
    <w:rsid w:val="002963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6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ilga.gov/commission/jcar/admincode/077/077002950B20300R.html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A4F229EB9F1946B2ACCC617BB2062E" ma:contentTypeVersion="41" ma:contentTypeDescription="Create a new document." ma:contentTypeScope="" ma:versionID="3ae4a2d2a8abb547e27e20dc39937650">
  <xsd:schema xmlns:xsd="http://www.w3.org/2001/XMLSchema" xmlns:xs="http://www.w3.org/2001/XMLSchema" xmlns:p="http://schemas.microsoft.com/office/2006/metadata/properties" xmlns:ns2="5325790a-5e75-41f0-abc2-881d4f019070" xmlns:ns3="0939c813-8d89-4e2a-ae3b-5a762085bfa2" targetNamespace="http://schemas.microsoft.com/office/2006/metadata/properties" ma:root="true" ma:fieldsID="9b0686ac2a8d54ad7044d4cc6cea0777" ns2:_="" ns3:_="">
    <xsd:import namespace="5325790a-5e75-41f0-abc2-881d4f019070"/>
    <xsd:import namespace="0939c813-8d89-4e2a-ae3b-5a762085bfa2"/>
    <xsd:element name="properties">
      <xsd:complexType>
        <xsd:sequence>
          <xsd:element name="documentManagement">
            <xsd:complexType>
              <xsd:all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25790a-5e75-41f0-abc2-881d4f019070" elementFormDefault="qualified">
    <xsd:import namespace="http://schemas.microsoft.com/office/2006/documentManagement/types"/>
    <xsd:import namespace="http://schemas.microsoft.com/office/infopath/2007/PartnerControls"/>
    <xsd:element name="LastSharedByUser" ma:index="8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9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3" nillable="true" ma:displayName="Taxonomy Catch All Column" ma:hidden="true" ma:list="{b0dd1f1e-6cad-482f-8b09-fe79f805198a}" ma:internalName="TaxCatchAll" ma:readOnly="false" ma:showField="CatchAllData" ma:web="5325790a-5e75-41f0-abc2-881d4f0190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9c813-8d89-4e2a-ae3b-5a762085bf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daeb8f-4fd7-4976-a5ed-57f5d31744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39c813-8d89-4e2a-ae3b-5a762085bfa2">
      <Terms xmlns="http://schemas.microsoft.com/office/infopath/2007/PartnerControls"/>
    </lcf76f155ced4ddcb4097134ff3c332f>
    <TaxCatchAll xmlns="5325790a-5e75-41f0-abc2-881d4f019070" xsi:nil="true"/>
  </documentManagement>
</p:properties>
</file>

<file path=customXml/itemProps1.xml><?xml version="1.0" encoding="utf-8"?>
<ds:datastoreItem xmlns:ds="http://schemas.openxmlformats.org/officeDocument/2006/customXml" ds:itemID="{9B4A84A5-46D2-4A9F-9BDE-B36D0740940F}"/>
</file>

<file path=customXml/itemProps2.xml><?xml version="1.0" encoding="utf-8"?>
<ds:datastoreItem xmlns:ds="http://schemas.openxmlformats.org/officeDocument/2006/customXml" ds:itemID="{5947242D-763E-485E-84CC-D0D1793E743A}"/>
</file>

<file path=customXml/itemProps3.xml><?xml version="1.0" encoding="utf-8"?>
<ds:datastoreItem xmlns:ds="http://schemas.openxmlformats.org/officeDocument/2006/customXml" ds:itemID="{4C4A10C0-0CC3-47F5-AE71-DE77542C00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3525</Characters>
  <Application>Microsoft Office Word</Application>
  <DocSecurity>0</DocSecurity>
  <Lines>29</Lines>
  <Paragraphs>8</Paragraphs>
  <ScaleCrop>false</ScaleCrop>
  <Company/>
  <LinksUpToDate>false</LinksUpToDate>
  <CharactersWithSpaces>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Van Ree</dc:creator>
  <cp:keywords/>
  <dc:description/>
  <cp:lastModifiedBy>Kellie Van Ree</cp:lastModifiedBy>
  <cp:revision>3</cp:revision>
  <dcterms:created xsi:type="dcterms:W3CDTF">2026-06-29T12:39:00Z</dcterms:created>
  <dcterms:modified xsi:type="dcterms:W3CDTF">2026-06-29T12:40:00Z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0x01010026A4F229EB9F1946B2ACCC617BB2062E</vt:lpwstr>
  </property>
</Properties>
</file>