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19B02" w14:textId="61388401" w:rsidR="00623932" w:rsidRPr="005039FF" w:rsidRDefault="00C10F33" w:rsidP="00771522">
      <w:pPr>
        <w:pBdr>
          <w:bottom w:val="single" w:sz="12" w:space="1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cs="Arial"/>
          <w:b/>
          <w:sz w:val="32"/>
        </w:rPr>
      </w:pPr>
      <w:r>
        <w:rPr>
          <w:rFonts w:cs="Arial"/>
          <w:b/>
          <w:sz w:val="32"/>
        </w:rPr>
        <w:t>Notification of Changes</w:t>
      </w:r>
    </w:p>
    <w:p w14:paraId="3B547E8F" w14:textId="77777777" w:rsidR="0036759E" w:rsidRPr="005039FF" w:rsidRDefault="0036759E" w:rsidP="00956AE7">
      <w:pPr>
        <w:pStyle w:val="Heading1"/>
        <w:ind w:left="0" w:firstLine="0"/>
        <w:rPr>
          <w:rFonts w:cs="Arial"/>
          <w:sz w:val="24"/>
        </w:rPr>
      </w:pPr>
    </w:p>
    <w:p w14:paraId="3387FDD4" w14:textId="77777777" w:rsidR="00510255" w:rsidRPr="005039FF" w:rsidRDefault="00510255" w:rsidP="00956AE7">
      <w:pPr>
        <w:pStyle w:val="Heading1"/>
        <w:ind w:left="0" w:firstLine="0"/>
        <w:rPr>
          <w:rFonts w:cs="Arial"/>
          <w:sz w:val="24"/>
        </w:rPr>
      </w:pPr>
      <w:r w:rsidRPr="005039FF">
        <w:rPr>
          <w:rFonts w:cs="Arial"/>
          <w:sz w:val="24"/>
        </w:rPr>
        <w:t xml:space="preserve">Date Implemented: </w:t>
      </w:r>
    </w:p>
    <w:p w14:paraId="03218B9B" w14:textId="77777777" w:rsidR="00510255" w:rsidRPr="005039FF" w:rsidRDefault="00510255" w:rsidP="00510255">
      <w:pPr>
        <w:rPr>
          <w:rFonts w:cs="Arial"/>
          <w:sz w:val="24"/>
        </w:rPr>
      </w:pPr>
    </w:p>
    <w:p w14:paraId="38F567C4" w14:textId="77777777" w:rsidR="00510255" w:rsidRPr="005039FF" w:rsidRDefault="00510255" w:rsidP="00510255">
      <w:pPr>
        <w:rPr>
          <w:rFonts w:cs="Arial"/>
          <w:b/>
          <w:bCs/>
          <w:sz w:val="24"/>
        </w:rPr>
      </w:pPr>
      <w:r w:rsidRPr="005039FF">
        <w:rPr>
          <w:rFonts w:cs="Arial"/>
          <w:b/>
          <w:bCs/>
          <w:sz w:val="24"/>
        </w:rPr>
        <w:t xml:space="preserve">Review/Update Dates: </w:t>
      </w:r>
    </w:p>
    <w:p w14:paraId="399A955C" w14:textId="77777777" w:rsidR="00510255" w:rsidRPr="005039FF" w:rsidRDefault="00510255" w:rsidP="00510255">
      <w:pPr>
        <w:rPr>
          <w:rFonts w:cs="Arial"/>
          <w:b/>
          <w:bCs/>
          <w:sz w:val="24"/>
        </w:rPr>
      </w:pPr>
    </w:p>
    <w:p w14:paraId="7A60BC04" w14:textId="77777777" w:rsidR="00623932" w:rsidRPr="005039FF" w:rsidRDefault="00123728" w:rsidP="00956AE7">
      <w:pPr>
        <w:pStyle w:val="Heading1"/>
        <w:ind w:left="0" w:firstLine="0"/>
        <w:rPr>
          <w:rFonts w:cs="Arial"/>
          <w:sz w:val="24"/>
          <w:u w:val="single"/>
        </w:rPr>
      </w:pPr>
      <w:r w:rsidRPr="005039FF">
        <w:rPr>
          <w:rFonts w:cs="Arial"/>
          <w:sz w:val="24"/>
          <w:u w:val="single"/>
        </w:rPr>
        <w:t>Policy</w:t>
      </w:r>
      <w:r w:rsidRPr="005039FF">
        <w:rPr>
          <w:rFonts w:cs="Arial"/>
          <w:sz w:val="24"/>
          <w:u w:val="single"/>
        </w:rPr>
        <w:tab/>
      </w:r>
    </w:p>
    <w:p w14:paraId="6C19DE3C" w14:textId="77777777" w:rsidR="00623932" w:rsidRPr="005039FF" w:rsidRDefault="00623932" w:rsidP="00623932">
      <w:pPr>
        <w:rPr>
          <w:rFonts w:cs="Arial"/>
          <w:sz w:val="24"/>
        </w:rPr>
      </w:pPr>
    </w:p>
    <w:p w14:paraId="376F9C82" w14:textId="5F507A98" w:rsidR="00623932" w:rsidRPr="005039FF" w:rsidRDefault="00CF5F8F" w:rsidP="00771522">
      <w:pPr>
        <w:ind w:left="0" w:firstLine="0"/>
        <w:rPr>
          <w:rFonts w:cs="Arial"/>
          <w:sz w:val="24"/>
        </w:rPr>
      </w:pPr>
      <w:r>
        <w:rPr>
          <w:rFonts w:cs="Arial"/>
          <w:sz w:val="24"/>
        </w:rPr>
        <w:t xml:space="preserve">F580 in the State Operations Manual (Appendix PP) requires the nursing home to notify the resident’s physician and </w:t>
      </w:r>
      <w:r w:rsidR="00C10F33">
        <w:rPr>
          <w:rFonts w:cs="Arial"/>
          <w:sz w:val="24"/>
        </w:rPr>
        <w:t xml:space="preserve">the representative as appropriate in certain circumstances. </w:t>
      </w:r>
    </w:p>
    <w:p w14:paraId="62D57DBA" w14:textId="77777777" w:rsidR="00630951" w:rsidRPr="005039FF" w:rsidRDefault="00630951" w:rsidP="00771522">
      <w:pPr>
        <w:ind w:left="0" w:firstLine="0"/>
        <w:rPr>
          <w:rFonts w:cs="Arial"/>
          <w:sz w:val="24"/>
        </w:rPr>
      </w:pPr>
    </w:p>
    <w:p w14:paraId="33453FB5" w14:textId="77777777" w:rsidR="00630951" w:rsidRPr="005039FF" w:rsidRDefault="00630951" w:rsidP="00771522">
      <w:pPr>
        <w:pStyle w:val="BodyText"/>
        <w:ind w:left="0" w:firstLine="0"/>
        <w:rPr>
          <w:rFonts w:cs="Arial"/>
          <w:b/>
          <w:sz w:val="24"/>
          <w:szCs w:val="24"/>
          <w:u w:val="single"/>
        </w:rPr>
      </w:pPr>
      <w:r w:rsidRPr="005039FF">
        <w:rPr>
          <w:rFonts w:cs="Arial"/>
          <w:b/>
          <w:sz w:val="24"/>
          <w:szCs w:val="24"/>
          <w:u w:val="single"/>
        </w:rPr>
        <w:t>Definitions</w:t>
      </w:r>
    </w:p>
    <w:p w14:paraId="02A9D541" w14:textId="77777777" w:rsidR="00630951" w:rsidRPr="005039FF" w:rsidRDefault="00630951" w:rsidP="00771522">
      <w:pPr>
        <w:pStyle w:val="BodyText"/>
        <w:ind w:left="0" w:firstLine="0"/>
        <w:rPr>
          <w:rFonts w:cs="Arial"/>
          <w:b/>
          <w:sz w:val="24"/>
          <w:szCs w:val="24"/>
        </w:rPr>
      </w:pPr>
    </w:p>
    <w:p w14:paraId="4866D190" w14:textId="01DBEF8E" w:rsidR="00630951" w:rsidRPr="00B63B13" w:rsidRDefault="004C7C74" w:rsidP="00893CEB">
      <w:pPr>
        <w:pStyle w:val="BodyText"/>
        <w:ind w:left="0" w:firstLine="0"/>
        <w:rPr>
          <w:rFonts w:cs="Arial"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A Need to Alter Treatment Significantly</w:t>
      </w:r>
      <w:r w:rsidR="004E44D1" w:rsidRPr="005039FF">
        <w:rPr>
          <w:rFonts w:cs="Arial"/>
          <w:sz w:val="24"/>
          <w:szCs w:val="24"/>
        </w:rPr>
        <w:t xml:space="preserve"> </w:t>
      </w:r>
      <w:r w:rsidR="00893CEB">
        <w:rPr>
          <w:rFonts w:cs="Arial"/>
          <w:sz w:val="24"/>
          <w:szCs w:val="24"/>
        </w:rPr>
        <w:t>means a need to stop a form of treatment because of adverse consequences (such as an adverse drug reaction</w:t>
      </w:r>
      <w:proofErr w:type="gramStart"/>
      <w:r w:rsidR="00893CEB">
        <w:rPr>
          <w:rFonts w:cs="Arial"/>
          <w:sz w:val="24"/>
          <w:szCs w:val="24"/>
        </w:rPr>
        <w:t>), or</w:t>
      </w:r>
      <w:proofErr w:type="gramEnd"/>
      <w:r w:rsidR="00893CEB">
        <w:rPr>
          <w:rFonts w:cs="Arial"/>
          <w:sz w:val="24"/>
          <w:szCs w:val="24"/>
        </w:rPr>
        <w:t xml:space="preserve"> commence a new form of treatment to deal with a problem</w:t>
      </w:r>
      <w:r w:rsidR="00B460DE">
        <w:rPr>
          <w:rFonts w:cs="Arial"/>
          <w:sz w:val="24"/>
          <w:szCs w:val="24"/>
        </w:rPr>
        <w:t xml:space="preserve"> (for example, the use of any medical procedure, or therapy that has not been used on that resident before. </w:t>
      </w:r>
    </w:p>
    <w:p w14:paraId="2B826EF0" w14:textId="77777777" w:rsidR="004E44D1" w:rsidRPr="005039FF" w:rsidRDefault="004E44D1" w:rsidP="00771522">
      <w:pPr>
        <w:pStyle w:val="BodyText"/>
        <w:ind w:left="0" w:firstLine="0"/>
        <w:rPr>
          <w:rFonts w:cs="Arial"/>
          <w:sz w:val="24"/>
          <w:szCs w:val="24"/>
        </w:rPr>
      </w:pPr>
    </w:p>
    <w:p w14:paraId="032FB235" w14:textId="77777777" w:rsidR="00623932" w:rsidRPr="005039FF" w:rsidRDefault="00963230" w:rsidP="00623932">
      <w:pPr>
        <w:rPr>
          <w:rFonts w:cs="Arial"/>
          <w:b/>
          <w:sz w:val="24"/>
          <w:u w:val="single"/>
        </w:rPr>
      </w:pPr>
      <w:r w:rsidRPr="005039FF">
        <w:rPr>
          <w:rFonts w:cs="Arial"/>
          <w:b/>
          <w:sz w:val="24"/>
          <w:u w:val="single"/>
        </w:rPr>
        <w:t>Procedure</w:t>
      </w:r>
      <w:r w:rsidR="00B001A8" w:rsidRPr="005039FF">
        <w:rPr>
          <w:rFonts w:cs="Arial"/>
          <w:b/>
          <w:sz w:val="24"/>
          <w:u w:val="single"/>
        </w:rPr>
        <w:t>s</w:t>
      </w:r>
    </w:p>
    <w:p w14:paraId="57D441B1" w14:textId="77777777" w:rsidR="00623932" w:rsidRPr="005039FF" w:rsidRDefault="00623932" w:rsidP="00623932">
      <w:pPr>
        <w:rPr>
          <w:rFonts w:cs="Arial"/>
          <w:b/>
          <w:sz w:val="24"/>
        </w:rPr>
      </w:pPr>
    </w:p>
    <w:p w14:paraId="58903388" w14:textId="17559FC4" w:rsidR="0036759E" w:rsidRDefault="00B460DE" w:rsidP="00CF762D">
      <w:pPr>
        <w:pStyle w:val="BodyText"/>
        <w:ind w:left="0" w:firstLine="0"/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 xml:space="preserve">The </w:t>
      </w:r>
      <w:proofErr w:type="gramStart"/>
      <w:r>
        <w:rPr>
          <w:rFonts w:cs="Arial"/>
          <w:bCs/>
          <w:sz w:val="24"/>
          <w:szCs w:val="24"/>
        </w:rPr>
        <w:t>resident</w:t>
      </w:r>
      <w:proofErr w:type="gramEnd"/>
      <w:r>
        <w:rPr>
          <w:rFonts w:cs="Arial"/>
          <w:bCs/>
          <w:sz w:val="24"/>
          <w:szCs w:val="24"/>
        </w:rPr>
        <w:t xml:space="preserve"> </w:t>
      </w:r>
      <w:r w:rsidR="00EB2A8B">
        <w:rPr>
          <w:rFonts w:cs="Arial"/>
          <w:bCs/>
          <w:sz w:val="24"/>
          <w:szCs w:val="24"/>
        </w:rPr>
        <w:t xml:space="preserve">and/or their representative </w:t>
      </w:r>
      <w:r>
        <w:rPr>
          <w:rFonts w:cs="Arial"/>
          <w:bCs/>
          <w:sz w:val="24"/>
          <w:szCs w:val="24"/>
        </w:rPr>
        <w:t>and</w:t>
      </w:r>
      <w:r w:rsidR="00EB2A8B">
        <w:rPr>
          <w:rFonts w:cs="Arial"/>
          <w:bCs/>
          <w:sz w:val="24"/>
          <w:szCs w:val="24"/>
        </w:rPr>
        <w:t xml:space="preserve"> their attending physician will be notified </w:t>
      </w:r>
      <w:r w:rsidR="00F65E45">
        <w:rPr>
          <w:rFonts w:cs="Arial"/>
          <w:bCs/>
          <w:sz w:val="24"/>
          <w:szCs w:val="24"/>
        </w:rPr>
        <w:t xml:space="preserve">immediately </w:t>
      </w:r>
      <w:r w:rsidR="00EB2A8B">
        <w:rPr>
          <w:rFonts w:cs="Arial"/>
          <w:bCs/>
          <w:sz w:val="24"/>
          <w:szCs w:val="24"/>
        </w:rPr>
        <w:t xml:space="preserve">in the following circumstances: </w:t>
      </w:r>
    </w:p>
    <w:p w14:paraId="15218C86" w14:textId="0C00C864" w:rsidR="00EB2A8B" w:rsidRDefault="00F65E45" w:rsidP="00EB2A8B">
      <w:pPr>
        <w:pStyle w:val="BodyText"/>
        <w:numPr>
          <w:ilvl w:val="0"/>
          <w:numId w:val="9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An accident involving the resident which results in injury and has the potential for requiring physician intervention. </w:t>
      </w:r>
    </w:p>
    <w:p w14:paraId="4B0B8DE4" w14:textId="222ACBD2" w:rsidR="00F65E45" w:rsidRDefault="00F65E45" w:rsidP="00EB2A8B">
      <w:pPr>
        <w:pStyle w:val="BodyText"/>
        <w:numPr>
          <w:ilvl w:val="0"/>
          <w:numId w:val="9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A significant change in the resident’s physical, mental, psychosocial status (that is, a </w:t>
      </w:r>
      <w:r w:rsidR="00C42907">
        <w:rPr>
          <w:rFonts w:cs="Arial"/>
          <w:sz w:val="24"/>
          <w:szCs w:val="24"/>
        </w:rPr>
        <w:t>deterioration</w:t>
      </w:r>
      <w:r>
        <w:rPr>
          <w:rFonts w:cs="Arial"/>
          <w:sz w:val="24"/>
          <w:szCs w:val="24"/>
        </w:rPr>
        <w:t xml:space="preserve"> in health, mental, or psychosocial status in either life-threatening conditions or clinical complications)</w:t>
      </w:r>
    </w:p>
    <w:p w14:paraId="47FC1838" w14:textId="4DD57929" w:rsidR="00C42907" w:rsidRDefault="00C42907" w:rsidP="00EB2A8B">
      <w:pPr>
        <w:pStyle w:val="BodyText"/>
        <w:numPr>
          <w:ilvl w:val="0"/>
          <w:numId w:val="9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A need to alter treatment significantly (that is, a need to discontinue an existing form of treatment due to adverse consequences, or to commence a new form of treatment), or </w:t>
      </w:r>
    </w:p>
    <w:p w14:paraId="42DC2C23" w14:textId="3F2106F7" w:rsidR="00C42907" w:rsidRDefault="00C42907" w:rsidP="00EB2A8B">
      <w:pPr>
        <w:pStyle w:val="BodyText"/>
        <w:numPr>
          <w:ilvl w:val="0"/>
          <w:numId w:val="9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A decision to transfer or discharge the resident from the nursing home </w:t>
      </w:r>
      <w:r w:rsidR="009B3836">
        <w:rPr>
          <w:rFonts w:cs="Arial"/>
          <w:sz w:val="24"/>
          <w:szCs w:val="24"/>
        </w:rPr>
        <w:t xml:space="preserve">pending an appeal. </w:t>
      </w:r>
    </w:p>
    <w:p w14:paraId="4C281737" w14:textId="07469A0D" w:rsidR="009B3836" w:rsidRDefault="009B3836" w:rsidP="009B3836">
      <w:pPr>
        <w:pStyle w:val="BodyText"/>
        <w:ind w:left="0" w:firstLine="0"/>
        <w:rPr>
          <w:rFonts w:cs="Arial"/>
          <w:sz w:val="24"/>
          <w:szCs w:val="24"/>
        </w:rPr>
      </w:pPr>
    </w:p>
    <w:p w14:paraId="77B72C11" w14:textId="233E792D" w:rsidR="00577B96" w:rsidRDefault="00DE55C8" w:rsidP="009B3836">
      <w:pPr>
        <w:pStyle w:val="BodyText"/>
        <w:ind w:left="0" w:firstLine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Additionally, the resident</w:t>
      </w:r>
      <w:r w:rsidR="00CA5644">
        <w:rPr>
          <w:rFonts w:cs="Arial"/>
          <w:sz w:val="24"/>
          <w:szCs w:val="24"/>
        </w:rPr>
        <w:t xml:space="preserve"> and/or representative and physician will be notified timely of other changes in status that do not include urgent needs to alter/change treatment</w:t>
      </w:r>
      <w:r w:rsidR="00577B96">
        <w:rPr>
          <w:rFonts w:cs="Arial"/>
          <w:sz w:val="24"/>
          <w:szCs w:val="24"/>
        </w:rPr>
        <w:t xml:space="preserve"> or </w:t>
      </w:r>
      <w:proofErr w:type="gramStart"/>
      <w:r w:rsidR="00577B96">
        <w:rPr>
          <w:rFonts w:cs="Arial"/>
          <w:sz w:val="24"/>
          <w:szCs w:val="24"/>
        </w:rPr>
        <w:t>life threatening</w:t>
      </w:r>
      <w:proofErr w:type="gramEnd"/>
      <w:r w:rsidR="00577B96">
        <w:rPr>
          <w:rFonts w:cs="Arial"/>
          <w:sz w:val="24"/>
          <w:szCs w:val="24"/>
        </w:rPr>
        <w:t xml:space="preserve"> changes in condition. For example, a fax or electronic communication may be provided to the physician with subsequent resident and/or representative notification</w:t>
      </w:r>
      <w:r w:rsidR="002528D5">
        <w:rPr>
          <w:rFonts w:cs="Arial"/>
          <w:sz w:val="24"/>
          <w:szCs w:val="24"/>
        </w:rPr>
        <w:t xml:space="preserve"> including but not limited to: </w:t>
      </w:r>
    </w:p>
    <w:p w14:paraId="6647BF9E" w14:textId="5607B2EF" w:rsidR="002528D5" w:rsidRDefault="002528D5" w:rsidP="002528D5">
      <w:pPr>
        <w:pStyle w:val="BodyText"/>
        <w:numPr>
          <w:ilvl w:val="0"/>
          <w:numId w:val="12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Routine laboratory values</w:t>
      </w:r>
      <w:r w:rsidR="00C30199">
        <w:rPr>
          <w:rFonts w:cs="Arial"/>
          <w:sz w:val="24"/>
          <w:szCs w:val="24"/>
        </w:rPr>
        <w:t xml:space="preserve"> that are not outside of normal parameters. </w:t>
      </w:r>
    </w:p>
    <w:p w14:paraId="3E0349BD" w14:textId="5D349E99" w:rsidR="00C30199" w:rsidRDefault="00C30199" w:rsidP="002528D5">
      <w:pPr>
        <w:pStyle w:val="BodyText"/>
        <w:numPr>
          <w:ilvl w:val="0"/>
          <w:numId w:val="12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Routine </w:t>
      </w:r>
      <w:proofErr w:type="gramStart"/>
      <w:r>
        <w:rPr>
          <w:rFonts w:cs="Arial"/>
          <w:sz w:val="24"/>
          <w:szCs w:val="24"/>
        </w:rPr>
        <w:t>follow</w:t>
      </w:r>
      <w:proofErr w:type="gramEnd"/>
      <w:r>
        <w:rPr>
          <w:rFonts w:cs="Arial"/>
          <w:sz w:val="24"/>
          <w:szCs w:val="24"/>
        </w:rPr>
        <w:t xml:space="preserve"> up on medications</w:t>
      </w:r>
      <w:r w:rsidR="007819AC">
        <w:rPr>
          <w:rFonts w:cs="Arial"/>
          <w:sz w:val="24"/>
          <w:szCs w:val="24"/>
        </w:rPr>
        <w:t xml:space="preserve"> as requested by the physician such as a follow up in adjusting a medication dose that has stabilized the resident’s condition</w:t>
      </w:r>
      <w:r w:rsidR="0098384E">
        <w:rPr>
          <w:rFonts w:cs="Arial"/>
          <w:sz w:val="24"/>
          <w:szCs w:val="24"/>
        </w:rPr>
        <w:t xml:space="preserve">. </w:t>
      </w:r>
    </w:p>
    <w:p w14:paraId="32F2137F" w14:textId="65E0F3DC" w:rsidR="0098384E" w:rsidRDefault="001F7C22" w:rsidP="002528D5">
      <w:pPr>
        <w:pStyle w:val="BodyText"/>
        <w:numPr>
          <w:ilvl w:val="0"/>
          <w:numId w:val="12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An incident that did not result in injury</w:t>
      </w:r>
      <w:r w:rsidR="00E54303">
        <w:rPr>
          <w:rFonts w:cs="Arial"/>
          <w:sz w:val="24"/>
          <w:szCs w:val="24"/>
        </w:rPr>
        <w:t xml:space="preserve"> or a change in condition, for example </w:t>
      </w:r>
      <w:r w:rsidR="00241117">
        <w:rPr>
          <w:rFonts w:cs="Arial"/>
          <w:sz w:val="24"/>
          <w:szCs w:val="24"/>
        </w:rPr>
        <w:t>a fall that does not include any type of immediate injury</w:t>
      </w:r>
      <w:r w:rsidR="0021692F">
        <w:rPr>
          <w:rFonts w:cs="Arial"/>
          <w:sz w:val="24"/>
          <w:szCs w:val="24"/>
        </w:rPr>
        <w:t xml:space="preserve"> noted. </w:t>
      </w:r>
    </w:p>
    <w:p w14:paraId="5856CC42" w14:textId="04248549" w:rsidR="009B3836" w:rsidRDefault="009B3836" w:rsidP="009B3836">
      <w:pPr>
        <w:pStyle w:val="BodyText"/>
        <w:ind w:left="0" w:firstLine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lastRenderedPageBreak/>
        <w:t>When notifying the physician</w:t>
      </w:r>
      <w:r w:rsidR="00900437">
        <w:rPr>
          <w:rFonts w:cs="Arial"/>
          <w:sz w:val="24"/>
          <w:szCs w:val="24"/>
        </w:rPr>
        <w:t xml:space="preserve"> related to the transfer/discharge pending an appeal, the nursing home must ensure that all information is available to the physician upon their request. This includes, but may not be limited to: </w:t>
      </w:r>
    </w:p>
    <w:p w14:paraId="2592DAFC" w14:textId="46D07891" w:rsidR="00BB7FDA" w:rsidRDefault="00BB7FDA" w:rsidP="00BB7FDA">
      <w:pPr>
        <w:pStyle w:val="BodyText"/>
        <w:numPr>
          <w:ilvl w:val="0"/>
          <w:numId w:val="11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The basis for the transfer</w:t>
      </w:r>
    </w:p>
    <w:p w14:paraId="25C6DB92" w14:textId="4EEBAF3E" w:rsidR="004601D3" w:rsidRDefault="004601D3" w:rsidP="00BB7FDA">
      <w:pPr>
        <w:pStyle w:val="BodyText"/>
        <w:numPr>
          <w:ilvl w:val="0"/>
          <w:numId w:val="11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The specific need that cannot be met, the attempts to meet the resident needs, and the service that is available at the receiving provider to meet the </w:t>
      </w:r>
      <w:proofErr w:type="gramStart"/>
      <w:r>
        <w:rPr>
          <w:rFonts w:cs="Arial"/>
          <w:sz w:val="24"/>
          <w:szCs w:val="24"/>
        </w:rPr>
        <w:t>need</w:t>
      </w:r>
      <w:proofErr w:type="gramEnd"/>
      <w:r>
        <w:rPr>
          <w:rFonts w:cs="Arial"/>
          <w:sz w:val="24"/>
          <w:szCs w:val="24"/>
        </w:rPr>
        <w:t xml:space="preserve">(s). </w:t>
      </w:r>
    </w:p>
    <w:p w14:paraId="693FD0A1" w14:textId="77777777" w:rsidR="00900437" w:rsidRDefault="00900437" w:rsidP="009B3836">
      <w:pPr>
        <w:pStyle w:val="BodyText"/>
        <w:ind w:left="0" w:firstLine="0"/>
        <w:rPr>
          <w:rFonts w:cs="Arial"/>
          <w:sz w:val="24"/>
          <w:szCs w:val="24"/>
        </w:rPr>
      </w:pPr>
    </w:p>
    <w:p w14:paraId="708AF7D5" w14:textId="086B81A2" w:rsidR="00EC4232" w:rsidRDefault="00EC4232" w:rsidP="009B3836">
      <w:pPr>
        <w:pStyle w:val="BodyText"/>
        <w:ind w:left="0" w:firstLine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The nursing home must also promptly notify the </w:t>
      </w:r>
      <w:proofErr w:type="gramStart"/>
      <w:r>
        <w:rPr>
          <w:rFonts w:cs="Arial"/>
          <w:sz w:val="24"/>
          <w:szCs w:val="24"/>
        </w:rPr>
        <w:t>resident</w:t>
      </w:r>
      <w:proofErr w:type="gramEnd"/>
      <w:r>
        <w:rPr>
          <w:rFonts w:cs="Arial"/>
          <w:sz w:val="24"/>
          <w:szCs w:val="24"/>
        </w:rPr>
        <w:t xml:space="preserve"> and their representative</w:t>
      </w:r>
      <w:r w:rsidR="00697F73">
        <w:rPr>
          <w:rFonts w:cs="Arial"/>
          <w:sz w:val="24"/>
          <w:szCs w:val="24"/>
        </w:rPr>
        <w:t xml:space="preserve">, </w:t>
      </w:r>
      <w:proofErr w:type="gramStart"/>
      <w:r w:rsidR="00697F73">
        <w:rPr>
          <w:rFonts w:cs="Arial"/>
          <w:sz w:val="24"/>
          <w:szCs w:val="24"/>
        </w:rPr>
        <w:t>if any, when</w:t>
      </w:r>
      <w:proofErr w:type="gramEnd"/>
      <w:r w:rsidR="00697F73">
        <w:rPr>
          <w:rFonts w:cs="Arial"/>
          <w:sz w:val="24"/>
          <w:szCs w:val="24"/>
        </w:rPr>
        <w:t xml:space="preserve"> there is: </w:t>
      </w:r>
    </w:p>
    <w:p w14:paraId="2F9F93CD" w14:textId="1B6F78E9" w:rsidR="00697F73" w:rsidRDefault="00697F73" w:rsidP="00697F73">
      <w:pPr>
        <w:pStyle w:val="BodyText"/>
        <w:numPr>
          <w:ilvl w:val="0"/>
          <w:numId w:val="10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A change in room or roommate assignment. </w:t>
      </w:r>
    </w:p>
    <w:p w14:paraId="6BEC098D" w14:textId="1C15BF3D" w:rsidR="00697F73" w:rsidRDefault="00697F73" w:rsidP="00697F73">
      <w:pPr>
        <w:pStyle w:val="BodyText"/>
        <w:numPr>
          <w:ilvl w:val="0"/>
          <w:numId w:val="10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A change in </w:t>
      </w:r>
      <w:proofErr w:type="gramStart"/>
      <w:r w:rsidR="002C1BA8">
        <w:rPr>
          <w:rFonts w:cs="Arial"/>
          <w:sz w:val="24"/>
          <w:szCs w:val="24"/>
        </w:rPr>
        <w:t>resident’s</w:t>
      </w:r>
      <w:proofErr w:type="gramEnd"/>
      <w:r w:rsidR="002C1BA8">
        <w:rPr>
          <w:rFonts w:cs="Arial"/>
          <w:sz w:val="24"/>
          <w:szCs w:val="24"/>
        </w:rPr>
        <w:t xml:space="preserve"> rights under Federal or State law or regulations as specified in the regulation. </w:t>
      </w:r>
    </w:p>
    <w:p w14:paraId="2ABFD65B" w14:textId="3D361E19" w:rsidR="00F06D64" w:rsidRDefault="0021692F" w:rsidP="00F06D64">
      <w:pPr>
        <w:pStyle w:val="BodyText"/>
        <w:ind w:left="0" w:firstLine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*See also </w:t>
      </w:r>
      <w:r w:rsidR="00A57743">
        <w:rPr>
          <w:rFonts w:cs="Arial"/>
          <w:sz w:val="24"/>
          <w:szCs w:val="24"/>
        </w:rPr>
        <w:t xml:space="preserve">change in room or roommate policy and procedures. </w:t>
      </w:r>
    </w:p>
    <w:p w14:paraId="3C6EEB43" w14:textId="77777777" w:rsidR="00F06D64" w:rsidRDefault="00F06D64" w:rsidP="00F06D64">
      <w:pPr>
        <w:pStyle w:val="BodyText"/>
        <w:ind w:left="0" w:firstLine="0"/>
        <w:rPr>
          <w:rFonts w:cs="Arial"/>
          <w:sz w:val="24"/>
          <w:szCs w:val="24"/>
        </w:rPr>
      </w:pPr>
    </w:p>
    <w:p w14:paraId="524539CF" w14:textId="4B10D139" w:rsidR="00F06D64" w:rsidRDefault="002C1BA8" w:rsidP="00F06D64">
      <w:pPr>
        <w:pStyle w:val="BodyText"/>
        <w:ind w:left="0" w:firstLine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Additionally, the nursing home must record and periodically update the address (both mail</w:t>
      </w:r>
      <w:r w:rsidR="00F06D64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and email) and phone number of the resident representative(s)</w:t>
      </w:r>
      <w:r w:rsidR="00A57743">
        <w:rPr>
          <w:rFonts w:cs="Arial"/>
          <w:sz w:val="24"/>
          <w:szCs w:val="24"/>
        </w:rPr>
        <w:t xml:space="preserve">. This will be completed at least quarterly with resident care planning/care conferences. </w:t>
      </w:r>
      <w:r w:rsidR="004B366B">
        <w:rPr>
          <w:rFonts w:cs="Arial"/>
          <w:sz w:val="24"/>
          <w:szCs w:val="24"/>
        </w:rPr>
        <w:t xml:space="preserve">The </w:t>
      </w:r>
      <w:proofErr w:type="gramStart"/>
      <w:r w:rsidR="004B366B">
        <w:rPr>
          <w:rFonts w:cs="Arial"/>
          <w:sz w:val="24"/>
          <w:szCs w:val="24"/>
        </w:rPr>
        <w:t>resident</w:t>
      </w:r>
      <w:proofErr w:type="gramEnd"/>
      <w:r w:rsidR="004B366B">
        <w:rPr>
          <w:rFonts w:cs="Arial"/>
          <w:sz w:val="24"/>
          <w:szCs w:val="24"/>
        </w:rPr>
        <w:t xml:space="preserve"> and/or their </w:t>
      </w:r>
      <w:proofErr w:type="gramStart"/>
      <w:r w:rsidR="004B366B">
        <w:rPr>
          <w:rFonts w:cs="Arial"/>
          <w:sz w:val="24"/>
          <w:szCs w:val="24"/>
        </w:rPr>
        <w:t>representative</w:t>
      </w:r>
      <w:proofErr w:type="gramEnd"/>
      <w:r w:rsidR="004B366B">
        <w:rPr>
          <w:rFonts w:cs="Arial"/>
          <w:sz w:val="24"/>
          <w:szCs w:val="24"/>
        </w:rPr>
        <w:t xml:space="preserve"> are also encouraged on admission to promptly notify the nursing home of an address or telephone number change between care conferences to ensure prompt communication is available. </w:t>
      </w:r>
    </w:p>
    <w:p w14:paraId="36F19C08" w14:textId="77777777" w:rsidR="00F06D64" w:rsidRPr="005039FF" w:rsidRDefault="00F06D64" w:rsidP="00F06D64">
      <w:pPr>
        <w:pStyle w:val="BodyText"/>
        <w:ind w:left="0" w:firstLine="0"/>
        <w:rPr>
          <w:rFonts w:cs="Arial"/>
          <w:sz w:val="24"/>
          <w:szCs w:val="24"/>
        </w:rPr>
      </w:pPr>
    </w:p>
    <w:p w14:paraId="33508017" w14:textId="77777777" w:rsidR="00015948" w:rsidRPr="005039FF" w:rsidRDefault="00015948" w:rsidP="00F702E6">
      <w:pPr>
        <w:pStyle w:val="BodyText"/>
        <w:rPr>
          <w:rFonts w:cs="Arial"/>
          <w:b/>
          <w:bCs/>
          <w:sz w:val="24"/>
          <w:szCs w:val="24"/>
        </w:rPr>
      </w:pPr>
    </w:p>
    <w:p w14:paraId="324ECC45" w14:textId="77777777" w:rsidR="0036759E" w:rsidRPr="005039FF" w:rsidRDefault="00F702E6" w:rsidP="0036759E">
      <w:pPr>
        <w:pStyle w:val="BodyText"/>
        <w:spacing w:after="120"/>
        <w:rPr>
          <w:rFonts w:cs="Arial"/>
          <w:b/>
          <w:bCs/>
          <w:sz w:val="24"/>
          <w:szCs w:val="24"/>
        </w:rPr>
      </w:pPr>
      <w:r w:rsidRPr="005039FF">
        <w:rPr>
          <w:rFonts w:cs="Arial"/>
          <w:b/>
          <w:bCs/>
          <w:sz w:val="24"/>
          <w:szCs w:val="24"/>
        </w:rPr>
        <w:t>Resources</w:t>
      </w:r>
    </w:p>
    <w:p w14:paraId="44083406" w14:textId="4E9CF4F9" w:rsidR="00F13D90" w:rsidRPr="00484803" w:rsidRDefault="007E090B" w:rsidP="0036759E">
      <w:pPr>
        <w:pStyle w:val="BodyText"/>
        <w:ind w:left="720" w:hanging="720"/>
        <w:rPr>
          <w:rFonts w:cs="Arial"/>
          <w:color w:val="007DB1"/>
          <w:sz w:val="24"/>
          <w:szCs w:val="24"/>
        </w:rPr>
      </w:pPr>
      <w:r>
        <w:rPr>
          <w:rFonts w:cs="Arial"/>
          <w:sz w:val="24"/>
          <w:szCs w:val="24"/>
        </w:rPr>
        <w:t xml:space="preserve">CMS. (2025. Jul 23) </w:t>
      </w:r>
      <w:r w:rsidRPr="009F786F">
        <w:rPr>
          <w:rFonts w:cs="Arial"/>
          <w:i/>
          <w:iCs/>
          <w:sz w:val="24"/>
          <w:szCs w:val="24"/>
        </w:rPr>
        <w:t>State Operations Manual Appendix PP – Guidance to Surveyors for Long-Term Care Facilities.</w:t>
      </w:r>
      <w:r>
        <w:rPr>
          <w:rFonts w:cs="Arial"/>
          <w:sz w:val="24"/>
          <w:szCs w:val="24"/>
        </w:rPr>
        <w:t xml:space="preserve"> </w:t>
      </w:r>
      <w:hyperlink r:id="rId11" w:history="1">
        <w:r w:rsidR="009F786F" w:rsidRPr="00444D55">
          <w:rPr>
            <w:rStyle w:val="Hyperlink"/>
            <w:rFonts w:cs="Arial"/>
            <w:sz w:val="24"/>
            <w:szCs w:val="24"/>
          </w:rPr>
          <w:t>https://www.cms.gov/regulations-and-guidance/guidance/manuals/downloads/som107ap_pp_guidelines_ltcf.pdf</w:t>
        </w:r>
      </w:hyperlink>
      <w:r w:rsidR="009F786F">
        <w:rPr>
          <w:rFonts w:cs="Arial"/>
          <w:sz w:val="24"/>
          <w:szCs w:val="24"/>
        </w:rPr>
        <w:t xml:space="preserve"> </w:t>
      </w:r>
    </w:p>
    <w:p w14:paraId="3CB1F8E3" w14:textId="77777777" w:rsidR="00F13D90" w:rsidRPr="005039FF" w:rsidRDefault="00F13D90" w:rsidP="006F69EB">
      <w:pPr>
        <w:pStyle w:val="BodyText"/>
        <w:ind w:left="0" w:firstLine="0"/>
        <w:rPr>
          <w:rFonts w:cs="Arial"/>
          <w:b/>
          <w:bCs/>
          <w:sz w:val="24"/>
          <w:szCs w:val="24"/>
        </w:rPr>
      </w:pPr>
    </w:p>
    <w:p w14:paraId="12A5FA34" w14:textId="77777777" w:rsidR="00AF1F7B" w:rsidRPr="005039FF" w:rsidRDefault="00AF1F7B" w:rsidP="00956AE7">
      <w:pPr>
        <w:pStyle w:val="BodyText"/>
        <w:rPr>
          <w:rFonts w:cs="Arial"/>
          <w:sz w:val="24"/>
          <w:szCs w:val="24"/>
        </w:rPr>
      </w:pPr>
    </w:p>
    <w:sectPr w:rsidR="00AF1F7B" w:rsidRPr="005039FF" w:rsidSect="00711887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2160" w:right="1440" w:bottom="1152" w:left="1440" w:header="302" w:footer="432" w:gutter="0"/>
      <w:cols w:space="106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FFB9D" w14:textId="77777777" w:rsidR="007C3187" w:rsidRDefault="007C3187">
      <w:r>
        <w:separator/>
      </w:r>
    </w:p>
  </w:endnote>
  <w:endnote w:type="continuationSeparator" w:id="0">
    <w:p w14:paraId="3E739317" w14:textId="77777777" w:rsidR="007C3187" w:rsidRDefault="007C3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96B1D" w14:textId="77777777" w:rsidR="00711887" w:rsidRDefault="00711887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4CE2DD51" w14:textId="2A909928" w:rsidR="002E59A9" w:rsidRDefault="002E59A9" w:rsidP="00B001A8">
    <w:pPr>
      <w:pStyle w:val="Footer"/>
      <w:ind w:left="0"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A2FB4" w14:textId="77777777" w:rsidR="00711887" w:rsidRDefault="00711887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6F84B9C9" w14:textId="7109D8AC" w:rsidR="00711887" w:rsidRDefault="007118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DC376" w14:textId="77777777" w:rsidR="007C3187" w:rsidRDefault="007C3187">
      <w:r>
        <w:separator/>
      </w:r>
    </w:p>
  </w:footnote>
  <w:footnote w:type="continuationSeparator" w:id="0">
    <w:p w14:paraId="1A924D00" w14:textId="77777777" w:rsidR="007C3187" w:rsidRDefault="007C31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5DBFB" w14:textId="0A48EBF4" w:rsidR="00711887" w:rsidRDefault="00711887">
    <w:pPr>
      <w:pStyle w:val="Header"/>
    </w:pPr>
  </w:p>
  <w:p w14:paraId="6D11823E" w14:textId="77777777" w:rsidR="00530FD1" w:rsidRDefault="00530FD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25CF3" w14:textId="29D085DE" w:rsidR="00711887" w:rsidRDefault="00000000">
    <w:pPr>
      <w:pStyle w:val="Header"/>
    </w:pPr>
    <w:r>
      <w:pict w14:anchorId="3FAC695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44.05pt;height:59pt">
          <v:imagedata r:id="rId1" o:title="Illinois Logo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E55C9E"/>
    <w:multiLevelType w:val="hybridMultilevel"/>
    <w:tmpl w:val="CA78E4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511009"/>
    <w:multiLevelType w:val="hybridMultilevel"/>
    <w:tmpl w:val="B546D760"/>
    <w:lvl w:ilvl="0" w:tplc="4066DEB2">
      <w:start w:val="1"/>
      <w:numFmt w:val="decimal"/>
      <w:pStyle w:val="numberlist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8BE2E62"/>
    <w:multiLevelType w:val="hybridMultilevel"/>
    <w:tmpl w:val="EEA23B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E7686B"/>
    <w:multiLevelType w:val="hybridMultilevel"/>
    <w:tmpl w:val="46C666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425511"/>
    <w:multiLevelType w:val="hybridMultilevel"/>
    <w:tmpl w:val="6C8A6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660693"/>
    <w:multiLevelType w:val="hybridMultilevel"/>
    <w:tmpl w:val="E5D0E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8820EF"/>
    <w:multiLevelType w:val="hybridMultilevel"/>
    <w:tmpl w:val="680C1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E3606E"/>
    <w:multiLevelType w:val="hybridMultilevel"/>
    <w:tmpl w:val="E522DD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797E77"/>
    <w:multiLevelType w:val="hybridMultilevel"/>
    <w:tmpl w:val="A720F406"/>
    <w:lvl w:ilvl="0" w:tplc="117AECDC">
      <w:start w:val="1"/>
      <w:numFmt w:val="decimal"/>
      <w:lvlText w:val="%1."/>
      <w:lvlJc w:val="left"/>
      <w:pPr>
        <w:ind w:left="108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F9E031A"/>
    <w:multiLevelType w:val="hybridMultilevel"/>
    <w:tmpl w:val="4142D9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DD23F7"/>
    <w:multiLevelType w:val="hybridMultilevel"/>
    <w:tmpl w:val="ACB8B6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C473AA"/>
    <w:multiLevelType w:val="hybridMultilevel"/>
    <w:tmpl w:val="04908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7264689">
    <w:abstractNumId w:val="1"/>
  </w:num>
  <w:num w:numId="2" w16cid:durableId="1325553864">
    <w:abstractNumId w:val="6"/>
  </w:num>
  <w:num w:numId="3" w16cid:durableId="929237674">
    <w:abstractNumId w:val="0"/>
  </w:num>
  <w:num w:numId="4" w16cid:durableId="1018848711">
    <w:abstractNumId w:val="2"/>
  </w:num>
  <w:num w:numId="5" w16cid:durableId="184514557">
    <w:abstractNumId w:val="8"/>
  </w:num>
  <w:num w:numId="6" w16cid:durableId="966545269">
    <w:abstractNumId w:val="7"/>
  </w:num>
  <w:num w:numId="7" w16cid:durableId="759836259">
    <w:abstractNumId w:val="10"/>
  </w:num>
  <w:num w:numId="8" w16cid:durableId="600143174">
    <w:abstractNumId w:val="9"/>
  </w:num>
  <w:num w:numId="9" w16cid:durableId="182979023">
    <w:abstractNumId w:val="11"/>
  </w:num>
  <w:num w:numId="10" w16cid:durableId="542250996">
    <w:abstractNumId w:val="3"/>
  </w:num>
  <w:num w:numId="11" w16cid:durableId="831485837">
    <w:abstractNumId w:val="5"/>
  </w:num>
  <w:num w:numId="12" w16cid:durableId="1049182009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ja3MLIwMDAzMDezNDNQ0lEKTi0uzszPAykwNK4FAO3VbsktAAAA"/>
  </w:docVars>
  <w:rsids>
    <w:rsidRoot w:val="00623932"/>
    <w:rsid w:val="00015948"/>
    <w:rsid w:val="00032290"/>
    <w:rsid w:val="000353C4"/>
    <w:rsid w:val="00041083"/>
    <w:rsid w:val="00045D07"/>
    <w:rsid w:val="000462B0"/>
    <w:rsid w:val="000661AE"/>
    <w:rsid w:val="00073082"/>
    <w:rsid w:val="000801BF"/>
    <w:rsid w:val="000A0C27"/>
    <w:rsid w:val="000A6E38"/>
    <w:rsid w:val="000C3CBE"/>
    <w:rsid w:val="000C6FDB"/>
    <w:rsid w:val="000D3105"/>
    <w:rsid w:val="0010166F"/>
    <w:rsid w:val="0011287B"/>
    <w:rsid w:val="00123728"/>
    <w:rsid w:val="001270E8"/>
    <w:rsid w:val="00137ABF"/>
    <w:rsid w:val="00157A5B"/>
    <w:rsid w:val="001A075B"/>
    <w:rsid w:val="001B3ACF"/>
    <w:rsid w:val="001B6C2D"/>
    <w:rsid w:val="001D48A7"/>
    <w:rsid w:val="001F4346"/>
    <w:rsid w:val="001F7C22"/>
    <w:rsid w:val="0021692F"/>
    <w:rsid w:val="002224D7"/>
    <w:rsid w:val="00224B32"/>
    <w:rsid w:val="00235C2E"/>
    <w:rsid w:val="00241117"/>
    <w:rsid w:val="00251DA2"/>
    <w:rsid w:val="002528D5"/>
    <w:rsid w:val="002544AA"/>
    <w:rsid w:val="002732F5"/>
    <w:rsid w:val="0027696A"/>
    <w:rsid w:val="002A0130"/>
    <w:rsid w:val="002C080A"/>
    <w:rsid w:val="002C1BA8"/>
    <w:rsid w:val="002D510E"/>
    <w:rsid w:val="002E59A9"/>
    <w:rsid w:val="002F0CC7"/>
    <w:rsid w:val="00305893"/>
    <w:rsid w:val="00306790"/>
    <w:rsid w:val="003121C6"/>
    <w:rsid w:val="003238F6"/>
    <w:rsid w:val="003306EF"/>
    <w:rsid w:val="00363834"/>
    <w:rsid w:val="0036759E"/>
    <w:rsid w:val="00371BDD"/>
    <w:rsid w:val="0037675A"/>
    <w:rsid w:val="00376B2E"/>
    <w:rsid w:val="00383972"/>
    <w:rsid w:val="00395615"/>
    <w:rsid w:val="003A4366"/>
    <w:rsid w:val="003B6029"/>
    <w:rsid w:val="003B6772"/>
    <w:rsid w:val="003B7A35"/>
    <w:rsid w:val="003C2278"/>
    <w:rsid w:val="003C4F22"/>
    <w:rsid w:val="003D4AE7"/>
    <w:rsid w:val="004040F8"/>
    <w:rsid w:val="00412601"/>
    <w:rsid w:val="00416536"/>
    <w:rsid w:val="00442654"/>
    <w:rsid w:val="00453892"/>
    <w:rsid w:val="00454356"/>
    <w:rsid w:val="004601D3"/>
    <w:rsid w:val="0046093C"/>
    <w:rsid w:val="0047755F"/>
    <w:rsid w:val="00484803"/>
    <w:rsid w:val="0049313A"/>
    <w:rsid w:val="004A6B20"/>
    <w:rsid w:val="004B366B"/>
    <w:rsid w:val="004C159C"/>
    <w:rsid w:val="004C5213"/>
    <w:rsid w:val="004C7C74"/>
    <w:rsid w:val="004D76EC"/>
    <w:rsid w:val="004E44D1"/>
    <w:rsid w:val="005039FF"/>
    <w:rsid w:val="005040E8"/>
    <w:rsid w:val="00510255"/>
    <w:rsid w:val="005138EE"/>
    <w:rsid w:val="00527DBE"/>
    <w:rsid w:val="00530FD1"/>
    <w:rsid w:val="00577B96"/>
    <w:rsid w:val="00587540"/>
    <w:rsid w:val="00587C5B"/>
    <w:rsid w:val="005906BC"/>
    <w:rsid w:val="00592560"/>
    <w:rsid w:val="005C31E8"/>
    <w:rsid w:val="005D7F36"/>
    <w:rsid w:val="00607D76"/>
    <w:rsid w:val="00623932"/>
    <w:rsid w:val="006241E7"/>
    <w:rsid w:val="00630951"/>
    <w:rsid w:val="00632DE8"/>
    <w:rsid w:val="0065040D"/>
    <w:rsid w:val="00660348"/>
    <w:rsid w:val="00676696"/>
    <w:rsid w:val="00692236"/>
    <w:rsid w:val="00693260"/>
    <w:rsid w:val="00697F73"/>
    <w:rsid w:val="006A3A64"/>
    <w:rsid w:val="006B0A51"/>
    <w:rsid w:val="006B35CB"/>
    <w:rsid w:val="006B66B4"/>
    <w:rsid w:val="006D579D"/>
    <w:rsid w:val="006F69EB"/>
    <w:rsid w:val="00701476"/>
    <w:rsid w:val="00704030"/>
    <w:rsid w:val="00711887"/>
    <w:rsid w:val="00714B55"/>
    <w:rsid w:val="00716207"/>
    <w:rsid w:val="00740595"/>
    <w:rsid w:val="00744C4A"/>
    <w:rsid w:val="00757709"/>
    <w:rsid w:val="00771522"/>
    <w:rsid w:val="007819AC"/>
    <w:rsid w:val="00783BFB"/>
    <w:rsid w:val="00793746"/>
    <w:rsid w:val="007B7606"/>
    <w:rsid w:val="007B7709"/>
    <w:rsid w:val="007C3187"/>
    <w:rsid w:val="007E090B"/>
    <w:rsid w:val="007E1857"/>
    <w:rsid w:val="007F1735"/>
    <w:rsid w:val="007F225A"/>
    <w:rsid w:val="00810796"/>
    <w:rsid w:val="00811E21"/>
    <w:rsid w:val="00815178"/>
    <w:rsid w:val="00846F8C"/>
    <w:rsid w:val="00872198"/>
    <w:rsid w:val="00893CEB"/>
    <w:rsid w:val="008A2FE3"/>
    <w:rsid w:val="008C5E7E"/>
    <w:rsid w:val="008E394D"/>
    <w:rsid w:val="00900437"/>
    <w:rsid w:val="009043C4"/>
    <w:rsid w:val="00914298"/>
    <w:rsid w:val="009444BC"/>
    <w:rsid w:val="00956AE7"/>
    <w:rsid w:val="00962F52"/>
    <w:rsid w:val="00963028"/>
    <w:rsid w:val="00963230"/>
    <w:rsid w:val="00972D5B"/>
    <w:rsid w:val="0097464B"/>
    <w:rsid w:val="0098384E"/>
    <w:rsid w:val="00983F8D"/>
    <w:rsid w:val="009879D3"/>
    <w:rsid w:val="009A3690"/>
    <w:rsid w:val="009A7544"/>
    <w:rsid w:val="009B3836"/>
    <w:rsid w:val="009C26AA"/>
    <w:rsid w:val="009E6282"/>
    <w:rsid w:val="009F786F"/>
    <w:rsid w:val="00A57743"/>
    <w:rsid w:val="00A6065B"/>
    <w:rsid w:val="00A64F71"/>
    <w:rsid w:val="00AA0A25"/>
    <w:rsid w:val="00AA0B55"/>
    <w:rsid w:val="00AA6E00"/>
    <w:rsid w:val="00AA6FEE"/>
    <w:rsid w:val="00AC2D6E"/>
    <w:rsid w:val="00AD5AAD"/>
    <w:rsid w:val="00AF1F7B"/>
    <w:rsid w:val="00B001A8"/>
    <w:rsid w:val="00B15F61"/>
    <w:rsid w:val="00B2271B"/>
    <w:rsid w:val="00B3459A"/>
    <w:rsid w:val="00B34FA7"/>
    <w:rsid w:val="00B460DE"/>
    <w:rsid w:val="00B63B13"/>
    <w:rsid w:val="00B70B87"/>
    <w:rsid w:val="00B858EE"/>
    <w:rsid w:val="00B86F40"/>
    <w:rsid w:val="00B8739C"/>
    <w:rsid w:val="00B901D2"/>
    <w:rsid w:val="00B92D7F"/>
    <w:rsid w:val="00B94FF8"/>
    <w:rsid w:val="00BB1F9D"/>
    <w:rsid w:val="00BB7FDA"/>
    <w:rsid w:val="00BC606B"/>
    <w:rsid w:val="00BD1DAA"/>
    <w:rsid w:val="00BF011C"/>
    <w:rsid w:val="00BF7027"/>
    <w:rsid w:val="00C014D9"/>
    <w:rsid w:val="00C10F33"/>
    <w:rsid w:val="00C200F2"/>
    <w:rsid w:val="00C30199"/>
    <w:rsid w:val="00C42907"/>
    <w:rsid w:val="00C717BB"/>
    <w:rsid w:val="00C726CD"/>
    <w:rsid w:val="00C76F43"/>
    <w:rsid w:val="00C92B92"/>
    <w:rsid w:val="00C969F2"/>
    <w:rsid w:val="00CA32EE"/>
    <w:rsid w:val="00CA5644"/>
    <w:rsid w:val="00CB0C07"/>
    <w:rsid w:val="00CB2354"/>
    <w:rsid w:val="00CC08F9"/>
    <w:rsid w:val="00CC3B62"/>
    <w:rsid w:val="00CE0F77"/>
    <w:rsid w:val="00CE7499"/>
    <w:rsid w:val="00CF0696"/>
    <w:rsid w:val="00CF1049"/>
    <w:rsid w:val="00CF5F8F"/>
    <w:rsid w:val="00CF762D"/>
    <w:rsid w:val="00D02F8B"/>
    <w:rsid w:val="00D15CCB"/>
    <w:rsid w:val="00D21AAA"/>
    <w:rsid w:val="00D32BD0"/>
    <w:rsid w:val="00D3577C"/>
    <w:rsid w:val="00D459C5"/>
    <w:rsid w:val="00D561F4"/>
    <w:rsid w:val="00D625AF"/>
    <w:rsid w:val="00D90599"/>
    <w:rsid w:val="00DE4B4E"/>
    <w:rsid w:val="00DE4D32"/>
    <w:rsid w:val="00DE55C8"/>
    <w:rsid w:val="00DF5246"/>
    <w:rsid w:val="00E0068C"/>
    <w:rsid w:val="00E00A77"/>
    <w:rsid w:val="00E010F9"/>
    <w:rsid w:val="00E0135F"/>
    <w:rsid w:val="00E01842"/>
    <w:rsid w:val="00E03C41"/>
    <w:rsid w:val="00E049B0"/>
    <w:rsid w:val="00E221B5"/>
    <w:rsid w:val="00E25442"/>
    <w:rsid w:val="00E27054"/>
    <w:rsid w:val="00E34F24"/>
    <w:rsid w:val="00E54303"/>
    <w:rsid w:val="00E7360D"/>
    <w:rsid w:val="00E73CA3"/>
    <w:rsid w:val="00E82116"/>
    <w:rsid w:val="00E94E4C"/>
    <w:rsid w:val="00EB2A8B"/>
    <w:rsid w:val="00EB411F"/>
    <w:rsid w:val="00EC4232"/>
    <w:rsid w:val="00ED307D"/>
    <w:rsid w:val="00ED6298"/>
    <w:rsid w:val="00EE07D8"/>
    <w:rsid w:val="00EE48D0"/>
    <w:rsid w:val="00F058D0"/>
    <w:rsid w:val="00F05B08"/>
    <w:rsid w:val="00F06D64"/>
    <w:rsid w:val="00F07578"/>
    <w:rsid w:val="00F11D32"/>
    <w:rsid w:val="00F12ABB"/>
    <w:rsid w:val="00F13D90"/>
    <w:rsid w:val="00F35DF9"/>
    <w:rsid w:val="00F46DC2"/>
    <w:rsid w:val="00F558CD"/>
    <w:rsid w:val="00F65B31"/>
    <w:rsid w:val="00F65E45"/>
    <w:rsid w:val="00F675B8"/>
    <w:rsid w:val="00F702E6"/>
    <w:rsid w:val="00F75132"/>
    <w:rsid w:val="00F93D6E"/>
    <w:rsid w:val="00FA0C57"/>
    <w:rsid w:val="00FA4EA3"/>
    <w:rsid w:val="00FA65B8"/>
    <w:rsid w:val="00FC66ED"/>
    <w:rsid w:val="00FD5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FCC23E"/>
  <w15:chartTrackingRefBased/>
  <w15:docId w15:val="{0F250DBB-F8D1-404D-9EFD-0F7511FDD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3932"/>
    <w:pPr>
      <w:ind w:left="432" w:hanging="432"/>
    </w:pPr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uiPriority w:val="1"/>
    <w:qFormat/>
    <w:rsid w:val="00623932"/>
    <w:pPr>
      <w:keepNext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uiPriority w:val="1"/>
    <w:qFormat/>
    <w:rsid w:val="00623932"/>
    <w:pPr>
      <w:keepNext/>
      <w:outlineLvl w:val="1"/>
    </w:pPr>
    <w:rPr>
      <w:b/>
      <w:bCs/>
      <w:sz w:val="24"/>
    </w:rPr>
  </w:style>
  <w:style w:type="paragraph" w:styleId="Heading3">
    <w:name w:val="heading 3"/>
    <w:basedOn w:val="Normal"/>
    <w:next w:val="Normal"/>
    <w:uiPriority w:val="1"/>
    <w:qFormat/>
    <w:rsid w:val="00623932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623932"/>
    <w:rPr>
      <w:spacing w:val="-3"/>
      <w:sz w:val="20"/>
      <w:szCs w:val="20"/>
    </w:rPr>
  </w:style>
  <w:style w:type="paragraph" w:styleId="BodyTextIndent">
    <w:name w:val="Body Text Indent"/>
    <w:basedOn w:val="Normal"/>
    <w:rsid w:val="00623932"/>
    <w:pPr>
      <w:ind w:left="720"/>
    </w:pPr>
    <w:rPr>
      <w:b/>
      <w:bCs/>
      <w:spacing w:val="-3"/>
      <w:sz w:val="20"/>
      <w:szCs w:val="20"/>
    </w:rPr>
  </w:style>
  <w:style w:type="paragraph" w:styleId="Header">
    <w:name w:val="header"/>
    <w:basedOn w:val="Normal"/>
    <w:link w:val="HeaderChar"/>
    <w:uiPriority w:val="99"/>
    <w:rsid w:val="00623932"/>
    <w:pPr>
      <w:tabs>
        <w:tab w:val="center" w:pos="4320"/>
        <w:tab w:val="right" w:pos="8640"/>
      </w:tabs>
    </w:pPr>
  </w:style>
  <w:style w:type="character" w:styleId="Hyperlink">
    <w:name w:val="Hyperlink"/>
    <w:rsid w:val="00623932"/>
    <w:rPr>
      <w:color w:val="0000FF"/>
      <w:u w:val="single"/>
    </w:rPr>
  </w:style>
  <w:style w:type="paragraph" w:customStyle="1" w:styleId="p10">
    <w:name w:val="p10"/>
    <w:basedOn w:val="Normal"/>
    <w:rsid w:val="00623932"/>
    <w:pPr>
      <w:widowControl w:val="0"/>
      <w:tabs>
        <w:tab w:val="left" w:pos="1540"/>
      </w:tabs>
      <w:autoSpaceDE w:val="0"/>
      <w:autoSpaceDN w:val="0"/>
      <w:adjustRightInd w:val="0"/>
      <w:spacing w:line="240" w:lineRule="atLeast"/>
      <w:ind w:left="100"/>
    </w:pPr>
    <w:rPr>
      <w:rFonts w:ascii="Times New Roman" w:hAnsi="Times New Roman"/>
      <w:sz w:val="20"/>
    </w:rPr>
  </w:style>
  <w:style w:type="paragraph" w:customStyle="1" w:styleId="p11">
    <w:name w:val="p11"/>
    <w:basedOn w:val="Normal"/>
    <w:rsid w:val="00623932"/>
    <w:pPr>
      <w:widowControl w:val="0"/>
      <w:tabs>
        <w:tab w:val="left" w:pos="1020"/>
      </w:tabs>
      <w:autoSpaceDE w:val="0"/>
      <w:autoSpaceDN w:val="0"/>
      <w:adjustRightInd w:val="0"/>
      <w:spacing w:line="200" w:lineRule="atLeast"/>
      <w:ind w:left="420"/>
    </w:pPr>
    <w:rPr>
      <w:rFonts w:ascii="Times New Roman" w:hAnsi="Times New Roman"/>
      <w:sz w:val="20"/>
    </w:rPr>
  </w:style>
  <w:style w:type="paragraph" w:customStyle="1" w:styleId="p12">
    <w:name w:val="p12"/>
    <w:basedOn w:val="Normal"/>
    <w:rsid w:val="00623932"/>
    <w:pPr>
      <w:widowControl w:val="0"/>
      <w:tabs>
        <w:tab w:val="left" w:pos="1040"/>
      </w:tabs>
      <w:autoSpaceDE w:val="0"/>
      <w:autoSpaceDN w:val="0"/>
      <w:adjustRightInd w:val="0"/>
      <w:spacing w:line="220" w:lineRule="atLeast"/>
      <w:ind w:left="400"/>
    </w:pPr>
    <w:rPr>
      <w:rFonts w:ascii="Times New Roman" w:hAnsi="Times New Roman"/>
      <w:sz w:val="20"/>
    </w:rPr>
  </w:style>
  <w:style w:type="paragraph" w:customStyle="1" w:styleId="p13">
    <w:name w:val="p13"/>
    <w:basedOn w:val="Normal"/>
    <w:rsid w:val="00623932"/>
    <w:pPr>
      <w:widowControl w:val="0"/>
      <w:tabs>
        <w:tab w:val="left" w:pos="1200"/>
      </w:tabs>
      <w:autoSpaceDE w:val="0"/>
      <w:autoSpaceDN w:val="0"/>
      <w:adjustRightInd w:val="0"/>
      <w:spacing w:line="240" w:lineRule="atLeast"/>
      <w:ind w:left="288" w:hanging="144"/>
    </w:pPr>
    <w:rPr>
      <w:rFonts w:ascii="Times New Roman" w:hAnsi="Times New Roman"/>
      <w:sz w:val="20"/>
    </w:rPr>
  </w:style>
  <w:style w:type="paragraph" w:customStyle="1" w:styleId="p14">
    <w:name w:val="p14"/>
    <w:basedOn w:val="Normal"/>
    <w:rsid w:val="00623932"/>
    <w:pPr>
      <w:widowControl w:val="0"/>
      <w:tabs>
        <w:tab w:val="left" w:pos="1180"/>
      </w:tabs>
      <w:autoSpaceDE w:val="0"/>
      <w:autoSpaceDN w:val="0"/>
      <w:adjustRightInd w:val="0"/>
      <w:spacing w:line="240" w:lineRule="atLeast"/>
      <w:ind w:left="288" w:hanging="144"/>
    </w:pPr>
    <w:rPr>
      <w:rFonts w:ascii="Times New Roman" w:hAnsi="Times New Roman"/>
      <w:sz w:val="20"/>
    </w:rPr>
  </w:style>
  <w:style w:type="paragraph" w:customStyle="1" w:styleId="p16">
    <w:name w:val="p16"/>
    <w:basedOn w:val="Normal"/>
    <w:rsid w:val="00623932"/>
    <w:pPr>
      <w:widowControl w:val="0"/>
      <w:tabs>
        <w:tab w:val="left" w:pos="720"/>
      </w:tabs>
      <w:autoSpaceDE w:val="0"/>
      <w:autoSpaceDN w:val="0"/>
      <w:adjustRightInd w:val="0"/>
      <w:spacing w:line="240" w:lineRule="atLeast"/>
      <w:jc w:val="both"/>
    </w:pPr>
    <w:rPr>
      <w:rFonts w:ascii="Times New Roman" w:hAnsi="Times New Roman"/>
      <w:sz w:val="20"/>
    </w:rPr>
  </w:style>
  <w:style w:type="paragraph" w:customStyle="1" w:styleId="t17">
    <w:name w:val="t17"/>
    <w:basedOn w:val="Normal"/>
    <w:rsid w:val="00623932"/>
    <w:pPr>
      <w:widowControl w:val="0"/>
      <w:autoSpaceDE w:val="0"/>
      <w:autoSpaceDN w:val="0"/>
      <w:adjustRightInd w:val="0"/>
      <w:spacing w:line="300" w:lineRule="atLeast"/>
    </w:pPr>
    <w:rPr>
      <w:rFonts w:ascii="Times New Roman" w:hAnsi="Times New Roman"/>
      <w:sz w:val="20"/>
    </w:rPr>
  </w:style>
  <w:style w:type="character" w:customStyle="1" w:styleId="goohl0">
    <w:name w:val="goohl0"/>
    <w:basedOn w:val="DefaultParagraphFont"/>
    <w:rsid w:val="00623932"/>
  </w:style>
  <w:style w:type="character" w:customStyle="1" w:styleId="goohl1">
    <w:name w:val="goohl1"/>
    <w:basedOn w:val="DefaultParagraphFont"/>
    <w:rsid w:val="00623932"/>
  </w:style>
  <w:style w:type="character" w:customStyle="1" w:styleId="goohl2">
    <w:name w:val="goohl2"/>
    <w:basedOn w:val="DefaultParagraphFont"/>
    <w:rsid w:val="00623932"/>
  </w:style>
  <w:style w:type="character" w:customStyle="1" w:styleId="goohl3">
    <w:name w:val="goohl3"/>
    <w:basedOn w:val="DefaultParagraphFont"/>
    <w:rsid w:val="00623932"/>
  </w:style>
  <w:style w:type="table" w:styleId="TableGrid">
    <w:name w:val="Table Grid"/>
    <w:basedOn w:val="TableNormal"/>
    <w:rsid w:val="00623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701476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5138EE"/>
    <w:pPr>
      <w:spacing w:before="100" w:beforeAutospacing="1" w:after="100" w:afterAutospacing="1" w:line="260" w:lineRule="atLeast"/>
    </w:pPr>
    <w:rPr>
      <w:rFonts w:ascii="Verdana" w:hAnsi="Verdana"/>
      <w:sz w:val="20"/>
      <w:szCs w:val="20"/>
    </w:rPr>
  </w:style>
  <w:style w:type="paragraph" w:customStyle="1" w:styleId="small">
    <w:name w:val="small"/>
    <w:basedOn w:val="Normal"/>
    <w:rsid w:val="005138EE"/>
    <w:pPr>
      <w:spacing w:before="100" w:beforeAutospacing="1" w:after="100" w:afterAutospacing="1" w:line="260" w:lineRule="atLeast"/>
    </w:pPr>
    <w:rPr>
      <w:rFonts w:ascii="Verdana" w:hAnsi="Verdana"/>
      <w:sz w:val="16"/>
      <w:szCs w:val="16"/>
    </w:rPr>
  </w:style>
  <w:style w:type="character" w:styleId="Emphasis">
    <w:name w:val="Emphasis"/>
    <w:qFormat/>
    <w:rsid w:val="005138EE"/>
    <w:rPr>
      <w:i/>
      <w:iCs/>
    </w:rPr>
  </w:style>
  <w:style w:type="character" w:styleId="PageNumber">
    <w:name w:val="page number"/>
    <w:basedOn w:val="DefaultParagraphFont"/>
    <w:rsid w:val="001A075B"/>
  </w:style>
  <w:style w:type="paragraph" w:styleId="BalloonText">
    <w:name w:val="Balloon Text"/>
    <w:basedOn w:val="Normal"/>
    <w:link w:val="BalloonTextChar"/>
    <w:uiPriority w:val="99"/>
    <w:semiHidden/>
    <w:unhideWhenUsed/>
    <w:rsid w:val="00F075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07578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47755F"/>
    <w:rPr>
      <w:rFonts w:ascii="Arial" w:hAnsi="Arial"/>
      <w:sz w:val="22"/>
      <w:szCs w:val="24"/>
    </w:rPr>
  </w:style>
  <w:style w:type="paragraph" w:styleId="ListParagraph">
    <w:name w:val="List Paragraph"/>
    <w:basedOn w:val="Normal"/>
    <w:uiPriority w:val="34"/>
    <w:qFormat/>
    <w:rsid w:val="00AA0B55"/>
    <w:pPr>
      <w:widowControl w:val="0"/>
      <w:autoSpaceDE w:val="0"/>
      <w:autoSpaceDN w:val="0"/>
      <w:spacing w:line="160" w:lineRule="exact"/>
      <w:ind w:left="460" w:hanging="104"/>
    </w:pPr>
    <w:rPr>
      <w:rFonts w:ascii="Calibri" w:eastAsia="Calibri" w:hAnsi="Calibri" w:cs="Calibri"/>
      <w:szCs w:val="22"/>
    </w:rPr>
  </w:style>
  <w:style w:type="paragraph" w:customStyle="1" w:styleId="TableParagraph">
    <w:name w:val="Table Paragraph"/>
    <w:basedOn w:val="Normal"/>
    <w:uiPriority w:val="1"/>
    <w:qFormat/>
    <w:rsid w:val="00AA0B55"/>
    <w:pPr>
      <w:widowControl w:val="0"/>
      <w:autoSpaceDE w:val="0"/>
      <w:autoSpaceDN w:val="0"/>
      <w:spacing w:before="70"/>
      <w:ind w:left="197"/>
    </w:pPr>
    <w:rPr>
      <w:rFonts w:ascii="Calibri" w:eastAsia="Calibri" w:hAnsi="Calibri" w:cs="Calibri"/>
      <w:szCs w:val="22"/>
    </w:rPr>
  </w:style>
  <w:style w:type="character" w:customStyle="1" w:styleId="HeaderChar">
    <w:name w:val="Header Char"/>
    <w:link w:val="Header"/>
    <w:uiPriority w:val="99"/>
    <w:rsid w:val="00AA0B55"/>
    <w:rPr>
      <w:rFonts w:ascii="Arial" w:hAnsi="Arial"/>
      <w:sz w:val="22"/>
      <w:szCs w:val="24"/>
    </w:rPr>
  </w:style>
  <w:style w:type="paragraph" w:styleId="Title">
    <w:name w:val="Title"/>
    <w:basedOn w:val="Normal"/>
    <w:next w:val="Normal"/>
    <w:link w:val="TitleChar"/>
    <w:qFormat/>
    <w:rsid w:val="00676696"/>
    <w:pPr>
      <w:spacing w:after="60"/>
      <w:ind w:left="0" w:firstLine="0"/>
      <w:jc w:val="center"/>
      <w:outlineLvl w:val="0"/>
    </w:pPr>
    <w:rPr>
      <w:rFonts w:ascii="Calibri" w:hAnsi="Calibri"/>
      <w:b/>
      <w:bCs/>
      <w:kern w:val="28"/>
      <w:sz w:val="40"/>
      <w:szCs w:val="32"/>
    </w:rPr>
  </w:style>
  <w:style w:type="character" w:customStyle="1" w:styleId="TitleChar">
    <w:name w:val="Title Char"/>
    <w:link w:val="Title"/>
    <w:rsid w:val="00676696"/>
    <w:rPr>
      <w:rFonts w:ascii="Calibri" w:hAnsi="Calibri"/>
      <w:b/>
      <w:bCs/>
      <w:kern w:val="28"/>
      <w:sz w:val="40"/>
      <w:szCs w:val="32"/>
    </w:rPr>
  </w:style>
  <w:style w:type="paragraph" w:customStyle="1" w:styleId="numberlist">
    <w:name w:val="number list"/>
    <w:basedOn w:val="Normal"/>
    <w:qFormat/>
    <w:rsid w:val="00676696"/>
    <w:pPr>
      <w:numPr>
        <w:numId w:val="1"/>
      </w:numPr>
      <w:tabs>
        <w:tab w:val="clear" w:pos="1080"/>
        <w:tab w:val="num" w:pos="360"/>
      </w:tabs>
      <w:spacing w:before="240" w:after="120" w:line="220" w:lineRule="exact"/>
      <w:ind w:left="360"/>
    </w:pPr>
    <w:rPr>
      <w:rFonts w:ascii="Calibri" w:hAnsi="Calibri" w:cs="Arial"/>
      <w:szCs w:val="20"/>
    </w:rPr>
  </w:style>
  <w:style w:type="character" w:styleId="Strong">
    <w:name w:val="Strong"/>
    <w:qFormat/>
    <w:rsid w:val="00676696"/>
    <w:rPr>
      <w:b/>
      <w:bCs/>
    </w:rPr>
  </w:style>
  <w:style w:type="paragraph" w:customStyle="1" w:styleId="extrainfo">
    <w:name w:val="extrainfo"/>
    <w:basedOn w:val="Normal"/>
    <w:qFormat/>
    <w:rsid w:val="00676696"/>
    <w:pPr>
      <w:spacing w:after="120" w:line="220" w:lineRule="exact"/>
      <w:ind w:left="288" w:firstLine="0"/>
    </w:pPr>
    <w:rPr>
      <w:rFonts w:ascii="Calibri" w:hAnsi="Calibri"/>
      <w:i/>
      <w:color w:val="F0292F"/>
    </w:rPr>
  </w:style>
  <w:style w:type="paragraph" w:customStyle="1" w:styleId="Tabletext">
    <w:name w:val="Table text"/>
    <w:basedOn w:val="Normal"/>
    <w:qFormat/>
    <w:rsid w:val="00676696"/>
    <w:pPr>
      <w:spacing w:line="220" w:lineRule="exact"/>
      <w:ind w:left="0" w:firstLine="0"/>
    </w:pPr>
    <w:rPr>
      <w:rFonts w:ascii="Calibri" w:hAnsi="Calibri" w:cs="Arial"/>
      <w:szCs w:val="20"/>
    </w:rPr>
  </w:style>
  <w:style w:type="paragraph" w:customStyle="1" w:styleId="prescriplist">
    <w:name w:val="prescrip list"/>
    <w:basedOn w:val="ListParagraph"/>
    <w:qFormat/>
    <w:rsid w:val="00676696"/>
    <w:pPr>
      <w:widowControl/>
      <w:autoSpaceDE/>
      <w:autoSpaceDN/>
      <w:spacing w:before="120" w:after="120" w:line="220" w:lineRule="exact"/>
      <w:ind w:left="720" w:hanging="288"/>
    </w:pPr>
    <w:rPr>
      <w:rFonts w:eastAsia="Times New Roman" w:cs="Times New Roman"/>
      <w:szCs w:val="24"/>
    </w:rPr>
  </w:style>
  <w:style w:type="paragraph" w:customStyle="1" w:styleId="header2">
    <w:name w:val="header2"/>
    <w:basedOn w:val="Heading1"/>
    <w:qFormat/>
    <w:rsid w:val="00676696"/>
    <w:pPr>
      <w:spacing w:after="120"/>
      <w:ind w:left="0" w:firstLine="0"/>
    </w:pPr>
    <w:rPr>
      <w:rFonts w:ascii="Calibri" w:hAnsi="Calibri"/>
      <w:kern w:val="32"/>
      <w:sz w:val="24"/>
      <w:szCs w:val="32"/>
    </w:rPr>
  </w:style>
  <w:style w:type="paragraph" w:customStyle="1" w:styleId="Default">
    <w:name w:val="Default"/>
    <w:rsid w:val="0067669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converted-space">
    <w:name w:val="apple-converted-space"/>
    <w:rsid w:val="00C92B92"/>
  </w:style>
  <w:style w:type="character" w:styleId="Mention">
    <w:name w:val="Mention"/>
    <w:uiPriority w:val="99"/>
    <w:semiHidden/>
    <w:unhideWhenUsed/>
    <w:rsid w:val="00E221B5"/>
    <w:rPr>
      <w:color w:val="2B579A"/>
      <w:shd w:val="clear" w:color="auto" w:fill="E6E6E6"/>
    </w:rPr>
  </w:style>
  <w:style w:type="character" w:styleId="FollowedHyperlink">
    <w:name w:val="FollowedHyperlink"/>
    <w:uiPriority w:val="99"/>
    <w:semiHidden/>
    <w:unhideWhenUsed/>
    <w:rsid w:val="0036759E"/>
    <w:rPr>
      <w:color w:val="954F72"/>
      <w:u w:val="single"/>
    </w:rPr>
  </w:style>
  <w:style w:type="character" w:styleId="UnresolvedMention">
    <w:name w:val="Unresolved Mention"/>
    <w:uiPriority w:val="99"/>
    <w:semiHidden/>
    <w:unhideWhenUsed/>
    <w:rsid w:val="003675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ms.gov/regulations-and-guidance/guidance/manuals/downloads/som107ap_pp_guidelines_ltcf.pdf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A4F229EB9F1946B2ACCC617BB2062E" ma:contentTypeVersion="41" ma:contentTypeDescription="Create a new document." ma:contentTypeScope="" ma:versionID="3ae4a2d2a8abb547e27e20dc39937650">
  <xsd:schema xmlns:xsd="http://www.w3.org/2001/XMLSchema" xmlns:xs="http://www.w3.org/2001/XMLSchema" xmlns:p="http://schemas.microsoft.com/office/2006/metadata/properties" xmlns:ns2="5325790a-5e75-41f0-abc2-881d4f019070" xmlns:ns3="0939c813-8d89-4e2a-ae3b-5a762085bfa2" targetNamespace="http://schemas.microsoft.com/office/2006/metadata/properties" ma:root="true" ma:fieldsID="9b0686ac2a8d54ad7044d4cc6cea0777" ns2:_="" ns3:_="">
    <xsd:import namespace="5325790a-5e75-41f0-abc2-881d4f019070"/>
    <xsd:import namespace="0939c813-8d89-4e2a-ae3b-5a762085bfa2"/>
    <xsd:element name="properties">
      <xsd:complexType>
        <xsd:sequence>
          <xsd:element name="documentManagement">
            <xsd:complexType>
              <xsd:all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25790a-5e75-41f0-abc2-881d4f019070" elementFormDefault="qualified">
    <xsd:import namespace="http://schemas.microsoft.com/office/2006/documentManagement/types"/>
    <xsd:import namespace="http://schemas.microsoft.com/office/infopath/2007/PartnerControls"/>
    <xsd:element name="LastSharedByUser" ma:index="8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9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3" nillable="true" ma:displayName="Taxonomy Catch All Column" ma:hidden="true" ma:list="{b0dd1f1e-6cad-482f-8b09-fe79f805198a}" ma:internalName="TaxCatchAll" ma:readOnly="false" ma:showField="CatchAllData" ma:web="5325790a-5e75-41f0-abc2-881d4f0190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39c813-8d89-4e2a-ae3b-5a762085bf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6daeb8f-4fd7-4976-a5ed-57f5d31744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stSharedByUser xmlns="5325790a-5e75-41f0-abc2-881d4f019070" xsi:nil="true"/>
    <LastSharedByTime xmlns="5325790a-5e75-41f0-abc2-881d4f019070" xsi:nil="true"/>
    <lcf76f155ced4ddcb4097134ff3c332f xmlns="0939c813-8d89-4e2a-ae3b-5a762085bfa2">
      <Terms xmlns="http://schemas.microsoft.com/office/infopath/2007/PartnerControls"/>
    </lcf76f155ced4ddcb4097134ff3c332f>
    <TaxCatchAll xmlns="5325790a-5e75-41f0-abc2-881d4f01907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AFD8AD6F-4CC5-444E-BAB7-C0A831D6AC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25790a-5e75-41f0-abc2-881d4f019070"/>
    <ds:schemaRef ds:uri="0939c813-8d89-4e2a-ae3b-5a762085bf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05240E-8F9C-4805-A28F-E9C4025513B7}">
  <ds:schemaRefs>
    <ds:schemaRef ds:uri="http://schemas.microsoft.com/office/2006/metadata/properties"/>
    <ds:schemaRef ds:uri="http://schemas.microsoft.com/office/infopath/2007/PartnerControls"/>
    <ds:schemaRef ds:uri="5325790a-5e75-41f0-abc2-881d4f019070"/>
    <ds:schemaRef ds:uri="0939c813-8d89-4e2a-ae3b-5a762085bfa2"/>
  </ds:schemaRefs>
</ds:datastoreItem>
</file>

<file path=customXml/itemProps3.xml><?xml version="1.0" encoding="utf-8"?>
<ds:datastoreItem xmlns:ds="http://schemas.openxmlformats.org/officeDocument/2006/customXml" ds:itemID="{3F337FA2-9076-4879-B1E3-07567DA9869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0CCAAAD-4F28-4A36-987C-D7A3FEAD5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527</Words>
  <Characters>3103</Characters>
  <Application>Microsoft Office Word</Application>
  <DocSecurity>0</DocSecurity>
  <Lines>75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Influenza Vaccine Program</vt:lpstr>
    </vt:vector>
  </TitlesOfParts>
  <Company>Pathway Health Services, Inc</Company>
  <LinksUpToDate>false</LinksUpToDate>
  <CharactersWithSpaces>3590</CharactersWithSpaces>
  <SharedDoc>false</SharedDoc>
  <HLinks>
    <vt:vector size="18" baseType="variant">
      <vt:variant>
        <vt:i4>1900639</vt:i4>
      </vt:variant>
      <vt:variant>
        <vt:i4>6</vt:i4>
      </vt:variant>
      <vt:variant>
        <vt:i4>0</vt:i4>
      </vt:variant>
      <vt:variant>
        <vt:i4>5</vt:i4>
      </vt:variant>
      <vt:variant>
        <vt:lpwstr>https://www.cdc.gov/hicpac/workgroup/enhancedbarrierprecautions.html</vt:lpwstr>
      </vt:variant>
      <vt:variant>
        <vt:lpwstr/>
      </vt:variant>
      <vt:variant>
        <vt:i4>7733303</vt:i4>
      </vt:variant>
      <vt:variant>
        <vt:i4>3</vt:i4>
      </vt:variant>
      <vt:variant>
        <vt:i4>0</vt:i4>
      </vt:variant>
      <vt:variant>
        <vt:i4>5</vt:i4>
      </vt:variant>
      <vt:variant>
        <vt:lpwstr>https://www.cdc.gov/hai/containment/PPE-Nursing-Homes.html</vt:lpwstr>
      </vt:variant>
      <vt:variant>
        <vt:lpwstr/>
      </vt:variant>
      <vt:variant>
        <vt:i4>8257660</vt:i4>
      </vt:variant>
      <vt:variant>
        <vt:i4>0</vt:i4>
      </vt:variant>
      <vt:variant>
        <vt:i4>0</vt:i4>
      </vt:variant>
      <vt:variant>
        <vt:i4>5</vt:i4>
      </vt:variant>
      <vt:variant>
        <vt:lpwstr>https://www.cms.gov/files/document/qso-24-08-nh.pdf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Influenza Vaccine Program</dc:title>
  <dc:subject/>
  <dc:creator>mlstober</dc:creator>
  <cp:keywords/>
  <cp:lastModifiedBy>Kellie Van Ree</cp:lastModifiedBy>
  <cp:revision>35</cp:revision>
  <cp:lastPrinted>2010-02-26T18:52:00Z</cp:lastPrinted>
  <dcterms:created xsi:type="dcterms:W3CDTF">2026-08-04T13:08:00Z</dcterms:created>
  <dcterms:modified xsi:type="dcterms:W3CDTF">2026-08-04T14:10:00Z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0x01010026A4F229EB9F1946B2ACCC617BB2062E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GUID">
    <vt:lpwstr>39b58c50-9de4-4775-807c-95dc67675d05</vt:lpwstr>
  </property>
  <property fmtid="{D5CDD505-2E9C-101B-9397-08002B2CF9AE}" pid="10" name="xd_Signature">
    <vt:bool>false</vt:bool>
  </property>
</Properties>
</file>